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wmf" ContentType="image/x-wmf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ind w:left="0" w:right="0" w:hanging="0"/>
        <w:rPr>
          <w:rStyle w:val="4"/>
          <w:b w:val="false"/>
          <w:b w:val="false"/>
          <w:sz w:val="28"/>
          <w:szCs w:val="28"/>
          <w:u w:val="none"/>
          <w:lang w:val="ru-RU" w:eastAsia="ru-RU" w:bidi="ar-SA"/>
        </w:rPr>
      </w:pPr>
      <w:r>
        <w:rPr/>
        <w:drawing>
          <wp:inline distT="0" distB="0" distL="0" distR="0">
            <wp:extent cx="6695440" cy="798639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1"/>
        <w:bidi w:val="0"/>
        <w:spacing w:lineRule="exact" w:line="270" w:before="0" w:after="227"/>
        <w:ind w:left="0" w:right="0" w:hanging="0"/>
        <w:jc w:val="center"/>
        <w:rPr>
          <w:rStyle w:val="4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227"/>
        <w:ind w:left="0" w:right="0" w:hanging="0"/>
        <w:jc w:val="center"/>
        <w:rPr>
          <w:rStyle w:val="4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227"/>
        <w:ind w:left="0" w:right="0" w:hanging="0"/>
        <w:jc w:val="center"/>
        <w:rPr>
          <w:rStyle w:val="4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227"/>
        <w:ind w:left="0" w:right="0" w:hanging="0"/>
        <w:jc w:val="center"/>
        <w:rPr/>
      </w:pPr>
      <w:r>
        <w:rPr>
          <w:rStyle w:val="4"/>
          <w:b w:val="false"/>
          <w:color w:val="000000"/>
          <w:sz w:val="28"/>
          <w:szCs w:val="28"/>
          <w:u w:val="none"/>
          <w:lang w:val="ru-RU" w:eastAsia="ru-RU" w:bidi="ar-SA"/>
        </w:rPr>
        <w:t>2021 год</w:t>
      </w:r>
    </w:p>
    <w:p>
      <w:pPr>
        <w:pStyle w:val="41"/>
        <w:bidi w:val="0"/>
        <w:spacing w:lineRule="exact" w:line="270" w:before="0" w:after="227"/>
        <w:ind w:left="0" w:right="0" w:hanging="0"/>
        <w:jc w:val="center"/>
        <w:rPr>
          <w:rStyle w:val="4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227"/>
        <w:ind w:left="0" w:right="0" w:hanging="0"/>
        <w:jc w:val="center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СОДЕРЖАНИЕ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 (Цель (миссия) ППКРС, срок освоения ППКРС, трудоёмкость ППКРС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Основные пользователи ППКРС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Характеристика профессиональной деятельности выпускника ППКРС СПО по профессии 43.01.06 Проводник на железнодорожном транспорте 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выпускников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профессиональной деятельности выпускников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 ППКРС СПО, формируемые в результате освоения данной ППКРС СПО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образова</w:t>
        <w:softHyphen/>
        <w:t>тельного процесса при реализации ППКРС СПО по профессии 43.01.06 Проводник на железнодорожном транспорте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Фактическое ресурсное обеспечение ППКРС СПО по профессии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Кадровое обеспечение учебного процесса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Учебно-методическое и информационное обеспечение учебного процесса.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Материально-техническое обеспечение учебного процесса.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 xml:space="preserve">Нормативно-методическое обеспечение системы оценки качества освоения обучающимися ППКРС СПО по профессии 43.01.06 Проводник на железнодорожном транспорте 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Текущий контроль успеваемости и промежуточной аттестации</w:t>
      </w:r>
    </w:p>
    <w:p>
      <w:pPr>
        <w:pStyle w:val="Style21"/>
        <w:numPr>
          <w:ilvl w:val="1"/>
          <w:numId w:val="1"/>
        </w:numPr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Порядок</w:t>
        <w:tab/>
        <w:t>аттестации студентов</w:t>
      </w:r>
    </w:p>
    <w:p>
      <w:pPr>
        <w:pStyle w:val="Style21"/>
        <w:numPr>
          <w:ilvl w:val="1"/>
          <w:numId w:val="1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Итоговая государственная а</w:t>
      </w:r>
      <w:bookmarkStart w:id="0" w:name="bookmark1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ттестация выпускников ППКРС СПО</w:t>
      </w:r>
    </w:p>
    <w:p>
      <w:pPr>
        <w:pStyle w:val="Style21"/>
        <w:tabs>
          <w:tab w:val="clear" w:pos="720"/>
          <w:tab w:val="left" w:pos="1200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21"/>
          <w:color w:val="000000"/>
          <w:sz w:val="28"/>
          <w:szCs w:val="28"/>
          <w:u w:val="none"/>
          <w:lang w:val="ru-RU" w:eastAsia="ru-RU" w:bidi="ar-SA"/>
        </w:rPr>
        <w:t xml:space="preserve">                </w:t>
      </w:r>
      <w:bookmarkStart w:id="1" w:name="bookmark0"/>
      <w:bookmarkEnd w:id="0"/>
    </w:p>
    <w:p>
      <w:pPr>
        <w:pStyle w:val="Style21"/>
        <w:tabs>
          <w:tab w:val="clear" w:pos="720"/>
          <w:tab w:val="left" w:pos="1200" w:leader="none"/>
        </w:tabs>
        <w:bidi w:val="0"/>
        <w:spacing w:before="0" w:after="0"/>
        <w:ind w:left="0" w:right="0" w:hanging="0"/>
        <w:jc w:val="both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Style21"/>
        <w:tabs>
          <w:tab w:val="clear" w:pos="720"/>
          <w:tab w:val="left" w:pos="1200" w:leader="none"/>
        </w:tabs>
        <w:bidi w:val="0"/>
        <w:spacing w:before="0" w:after="0"/>
        <w:ind w:left="0" w:right="0" w:hanging="0"/>
        <w:jc w:val="both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Style21"/>
        <w:tabs>
          <w:tab w:val="clear" w:pos="720"/>
          <w:tab w:val="left" w:pos="1200" w:leader="none"/>
        </w:tabs>
        <w:bidi w:val="0"/>
        <w:spacing w:before="0" w:after="0"/>
        <w:ind w:left="0" w:right="0" w:hanging="0"/>
        <w:jc w:val="both"/>
        <w:rPr>
          <w:rStyle w:val="21"/>
          <w:b w:val="false"/>
          <w:b w:val="false"/>
          <w:color w:val="000000"/>
          <w:sz w:val="28"/>
          <w:szCs w:val="28"/>
          <w:u w:val="none"/>
          <w:lang w:val="ru-RU" w:eastAsia="ru-RU" w:bidi="ar-SA"/>
        </w:rPr>
      </w:pPr>
      <w:r>
        <w:rPr>
          <w:b w:val="false"/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firstLine="998"/>
        <w:jc w:val="center"/>
        <w:rPr/>
      </w:pPr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  <w:bookmarkEnd w:id="1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ind w:left="0" w:right="0" w:firstLine="998"/>
        <w:jc w:val="center"/>
        <w:rPr/>
      </w:pPr>
      <w:bookmarkStart w:id="2" w:name="bookmark2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  <w:bookmarkEnd w:id="2"/>
    </w:p>
    <w:p>
      <w:pPr>
        <w:pStyle w:val="Style21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Программа подготовки квалифицированных рабочих и служащих (ППКРС) профессии 43.01.06 Проводник на железнодорожном транспорте реализуется ГПОАУ АМФЦПК по программе базовой подготовки на базе основного общего образования.</w:t>
      </w:r>
    </w:p>
    <w:p>
      <w:pPr>
        <w:pStyle w:val="Style21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представляет собой систему документов, разработанную и утвер</w:t>
        <w:softHyphen/>
        <w:t xml:space="preserve">ждённую Центром с учётом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(ФГОС СПО) по профессии </w:t>
      </w:r>
      <w:bookmarkStart w:id="3" w:name="_Hlk69906199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43.01.06 Проводник на железнодорожном транспорте</w:t>
      </w:r>
      <w:bookmarkEnd w:id="3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, утверждённого приказом Министерства образования и науки Российской Федерации №727 от «02» августа 2013 года.</w:t>
      </w:r>
    </w:p>
    <w:p>
      <w:pPr>
        <w:pStyle w:val="Style21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профессии и включает в себя учебный план, рабочие про</w:t>
        <w:softHyphen/>
        <w:t>граммы дисциплин, профессиональных модулей и другие методические материа</w:t>
        <w:softHyphen/>
        <w:t>лы, обеспечивающие качественную подготовку студентов.</w:t>
      </w:r>
    </w:p>
    <w:p>
      <w:pPr>
        <w:pStyle w:val="Style21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ежегодно пересматривается и обновляется в части содержания учеб</w:t>
        <w:softHyphen/>
        <w:t>ных планов, состава и содержания рабочих программ дисциплин, рабочих про</w:t>
        <w:softHyphen/>
        <w:t>грамм профессиональных модулей, методических материалов, обеспечивающих качество подготовки студентов.</w:t>
      </w:r>
    </w:p>
    <w:p>
      <w:pPr>
        <w:pStyle w:val="Style21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реализуется в совместной образовательной, научной, производственной, общественной и иной деятельности студентов и работников Центра.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998"/>
        <w:jc w:val="both"/>
        <w:rPr/>
      </w:pPr>
      <w:bookmarkStart w:id="4" w:name="bookmark3"/>
      <w:r>
        <w:rPr>
          <w:rStyle w:val="115pt1"/>
          <w:b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  <w:bookmarkEnd w:id="4"/>
    </w:p>
    <w:p>
      <w:pPr>
        <w:pStyle w:val="23"/>
        <w:bidi w:val="0"/>
        <w:spacing w:lineRule="exact" w:line="413" w:before="0" w:after="60"/>
        <w:ind w:left="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Нормативную основу разработки ППКРС СПО по профессии </w:t>
      </w:r>
      <w:bookmarkStart w:id="5" w:name="_Hlk69906547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43.01.06 Проводник на железнодорожном транспорте составляют:</w:t>
      </w:r>
      <w:r>
        <w:rPr>
          <w:b w:val="false"/>
        </w:rPr>
        <w:t xml:space="preserve"> </w:t>
      </w:r>
    </w:p>
    <w:p>
      <w:pPr>
        <w:pStyle w:val="Style21"/>
        <w:bidi w:val="0"/>
        <w:spacing w:before="0" w:after="0"/>
        <w:ind w:left="0" w:right="0" w:hanging="0"/>
        <w:jc w:val="both"/>
        <w:rPr/>
      </w:pPr>
      <w:bookmarkEnd w:id="5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закон Российской Федерации от 29 декабря 2012 года № 273-ФЗ «Об образовании в Российской Федерации»;</w:t>
      </w:r>
    </w:p>
    <w:p>
      <w:pPr>
        <w:pStyle w:val="Style21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государственный образовательный стандарт среднего общего образования, утверждённый приказом Министерства образования и науки Российской Федерации от 17 мая 2012 г № 413 «Об утверждении федерального государственного образовательного стандарта среднего общего образования»;</w:t>
      </w:r>
    </w:p>
    <w:p>
      <w:pPr>
        <w:pStyle w:val="Style21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>
      <w:pPr>
        <w:pStyle w:val="Style21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государственный образовательный стандарт по профессии среднего профессионального образования 43.01.06 Проводник на железнодорожном транспорте, утверждённого приказом Министерства образования и науки Российской Федерации от 02 августа 2013 № 727;</w:t>
      </w:r>
    </w:p>
    <w:p>
      <w:pPr>
        <w:pStyle w:val="Style21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№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</w:t>
      </w:r>
    </w:p>
    <w:p>
      <w:pPr>
        <w:pStyle w:val="Style21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 Приказ Министерства образования и науки Российской Федерации от 16 сентября</w:t>
      </w:r>
    </w:p>
    <w:p>
      <w:pPr>
        <w:pStyle w:val="Style21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№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968 "Об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>
      <w:pPr>
        <w:pStyle w:val="Style21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Минобразования и науки РФ от 26 ноября 2009г.№674; ФЗ «О воинской обязанности и военной службе от 28 марта 1998г.№53»;</w:t>
      </w:r>
    </w:p>
    <w:p>
      <w:pPr>
        <w:pStyle w:val="Style21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Министра обороны и Министерства образования и науки №96/134 от 24 февраля 2010 г.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>
      <w:pPr>
        <w:pStyle w:val="Style21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 Устав ГПОАУ АМФЦПК;</w:t>
      </w:r>
    </w:p>
    <w:p>
      <w:pPr>
        <w:pStyle w:val="Style21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рабочих программах учебного предмета, учебной дисциплины, профессионального модуля;</w:t>
      </w:r>
    </w:p>
    <w:p>
      <w:pPr>
        <w:pStyle w:val="Style21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  Положение о текущем контроле знаний и промежуточной аттестации обучающихся;</w:t>
      </w:r>
    </w:p>
    <w:p>
      <w:pPr>
        <w:pStyle w:val="Style21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  Положение об учебной и производственной практике, осваивающих ППКРС;</w:t>
      </w:r>
    </w:p>
    <w:p>
      <w:pPr>
        <w:pStyle w:val="Style21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  Положение по организации итоговой государственной аттестации выпуск</w:t>
        <w:softHyphen/>
        <w:t>ников.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15" w:leader="none"/>
        </w:tabs>
        <w:bidi w:val="0"/>
        <w:spacing w:lineRule="exact" w:line="270" w:before="0" w:after="0"/>
        <w:ind w:left="740" w:right="0" w:hanging="0"/>
        <w:jc w:val="both"/>
        <w:rPr/>
      </w:pPr>
      <w:bookmarkStart w:id="6" w:name="bookmark4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</w:t>
      </w:r>
      <w:bookmarkEnd w:id="6"/>
    </w:p>
    <w:p>
      <w:pPr>
        <w:pStyle w:val="Style21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имеет целью развитие у студентов личностных качеств, а также фор</w:t>
        <w:softHyphen/>
        <w:t>мирование общих и профессиональных компетенций в соответствии с требовани</w:t>
        <w:softHyphen/>
        <w:t>ями ФГОС СПО по данной профессии.</w:t>
      </w:r>
    </w:p>
    <w:p>
      <w:pPr>
        <w:pStyle w:val="Style21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Выпускник Центра в результате освоения ППКРС по профессии 43.01.06 «Проводник на железнодорожном транспорте» будет профессионально готов к деятельности оказания услуг по оформлению и продажи проездных документов, обслуживанию пассажиров и сопровождению грузов при перевозках на железнодорожном транспорте, обслуживанию технического состояния вагона и его оборудования.</w:t>
      </w:r>
    </w:p>
    <w:p>
      <w:pPr>
        <w:pStyle w:val="Style21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Программа подготовки квалифицированных рабочих и служащих ориентиро</w:t>
        <w:softHyphen/>
        <w:t>вана на реализацию следующих принципов:</w:t>
      </w:r>
    </w:p>
    <w:p>
      <w:pPr>
        <w:pStyle w:val="Style21"/>
        <w:tabs>
          <w:tab w:val="clear" w:pos="720"/>
          <w:tab w:val="left" w:pos="2063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практика ориентированных знаний выпускника;</w:t>
      </w:r>
    </w:p>
    <w:p>
      <w:pPr>
        <w:pStyle w:val="Style21"/>
        <w:tabs>
          <w:tab w:val="clear" w:pos="720"/>
          <w:tab w:val="left" w:pos="2063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ориентация на развитие местного и регионального сообщества;</w:t>
      </w:r>
    </w:p>
    <w:p>
      <w:pPr>
        <w:pStyle w:val="Style21"/>
        <w:tabs>
          <w:tab w:val="clear" w:pos="720"/>
          <w:tab w:val="left" w:pos="2063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формирование потребности к постоянному развитию и инновационной   деятельности в    профессиональной сфере, в том числе и к продолжению образования</w:t>
      </w:r>
    </w:p>
    <w:p>
      <w:pPr>
        <w:pStyle w:val="Style21"/>
        <w:tabs>
          <w:tab w:val="clear" w:pos="720"/>
          <w:tab w:val="left" w:pos="2063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формирование готовности принимать решения и профессионально действовать в нестандартных ситуациях.</w:t>
      </w:r>
    </w:p>
    <w:p>
      <w:pPr>
        <w:pStyle w:val="Style21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Нормативные сроки освоения программы подготовки квалифицированных рабочих и служащих среднего профессионального образования базовой подготовки квалифицированных рабочих по профессии </w:t>
      </w:r>
      <w:bookmarkStart w:id="7" w:name="_Hlk69910289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43.01.06 «Проводник на железнодорожном транспорте</w:t>
      </w:r>
      <w:bookmarkEnd w:id="7"/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» при очной форме получения образования и присваиваемая квалификация приводятся в таблице:</w:t>
      </w:r>
    </w:p>
    <w:tbl>
      <w:tblPr>
        <w:tblW w:w="10206" w:type="dxa"/>
        <w:jc w:val="left"/>
        <w:tblInd w:w="14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2"/>
        <w:gridCol w:w="3622"/>
        <w:gridCol w:w="3212"/>
      </w:tblGrid>
      <w:tr>
        <w:trPr/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база приёма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tabs>
                <w:tab w:val="clear" w:pos="720"/>
              </w:tabs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Срок получения СПО по ППКРС в очной форме обучения</w:t>
            </w:r>
          </w:p>
        </w:tc>
      </w:tr>
      <w:tr>
        <w:trPr/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Проводник пассажирского вагона</w:t>
            </w:r>
          </w:p>
          <w:p>
            <w:pPr>
              <w:pStyle w:val="Style21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Проводник по сопровождению грузов и спецвагонов</w:t>
            </w:r>
          </w:p>
          <w:p>
            <w:pPr>
              <w:pStyle w:val="Style21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Кассир билетный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На базе основного общего образования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bidi w:val="0"/>
              <w:spacing w:before="0" w:after="0"/>
              <w:ind w:left="0" w:right="0" w:hanging="0"/>
              <w:jc w:val="center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2 года 10 месяцев</w:t>
            </w:r>
          </w:p>
        </w:tc>
      </w:tr>
    </w:tbl>
    <w:p>
      <w:pPr>
        <w:pStyle w:val="Style21"/>
        <w:widowControl w:val="false"/>
        <w:bidi w:val="0"/>
        <w:spacing w:lineRule="exact" w:line="322" w:before="240" w:after="0"/>
        <w:ind w:left="0" w:right="318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Центре осуществляется подготовка квалифицированных рабочих, служащих на базе основного общего образования с реализацией феде</w:t>
        <w:softHyphen/>
        <w:t>рального государственного образовательного стандарта среднего общего образо</w:t>
        <w:softHyphen/>
        <w:t>вания в пределах ППКРС.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Сводные данные по бюджету времени (в неделях)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tbl>
      <w:tblPr>
        <w:tblW w:w="1100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1843"/>
        <w:gridCol w:w="1275"/>
        <w:gridCol w:w="1417"/>
        <w:gridCol w:w="1506"/>
        <w:gridCol w:w="1755"/>
        <w:gridCol w:w="1133"/>
        <w:gridCol w:w="1133"/>
      </w:tblGrid>
      <w:tr>
        <w:trPr>
          <w:trHeight w:val="668" w:hRule="atLeast"/>
        </w:trPr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Курсы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Обучение по дисциплинам и междисциплинарным курсам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Учебная практика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Производственная практика</w:t>
            </w:r>
          </w:p>
        </w:tc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Промежуточная аттестация</w:t>
            </w:r>
          </w:p>
        </w:tc>
        <w:tc>
          <w:tcPr>
            <w:tcW w:w="1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Государственная (итоговая) аттестация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Каникулы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Всего (по курсам)</w:t>
            </w:r>
          </w:p>
        </w:tc>
      </w:tr>
      <w:tr>
        <w:trPr>
          <w:trHeight w:val="890" w:hRule="atLeast"/>
        </w:trPr>
        <w:tc>
          <w:tcPr>
            <w:tcW w:w="9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по профилю профессии</w:t>
            </w:r>
          </w:p>
        </w:tc>
        <w:tc>
          <w:tcPr>
            <w:tcW w:w="1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7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1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1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</w:tr>
      <w:tr>
        <w:trPr>
          <w:trHeight w:val="261" w:hRule="atLeast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8</w:t>
            </w:r>
          </w:p>
        </w:tc>
      </w:tr>
      <w:tr>
        <w:trPr>
          <w:trHeight w:val="261" w:hRule="atLeast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 курс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34,3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1,7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52</w:t>
            </w:r>
          </w:p>
        </w:tc>
      </w:tr>
      <w:tr>
        <w:trPr>
          <w:trHeight w:val="261" w:hRule="atLeast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 курс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31,7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7,3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52</w:t>
            </w:r>
          </w:p>
        </w:tc>
      </w:tr>
      <w:tr>
        <w:trPr>
          <w:trHeight w:val="261" w:hRule="atLeast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III курс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21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43</w:t>
            </w:r>
          </w:p>
        </w:tc>
      </w:tr>
      <w:tr>
        <w:trPr>
          <w:trHeight w:val="261" w:hRule="atLeast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79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24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24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</w:rPr>
              <w:t>147</w:t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spacing w:lineRule="exact" w:line="317" w:before="239" w:after="0"/>
        <w:ind w:left="120" w:right="0" w:firstLine="740"/>
        <w:rPr/>
      </w:pPr>
      <w:bookmarkStart w:id="8" w:name="bookmark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  <w:bookmarkEnd w:id="8"/>
    </w:p>
    <w:p>
      <w:pPr>
        <w:pStyle w:val="23"/>
        <w:bidi w:val="0"/>
        <w:spacing w:before="0" w:after="0"/>
        <w:ind w:left="0" w:right="0" w:firstLine="76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 xml:space="preserve">Абитуриент должен предоставить в приёмную комиссию документы государственного образца: </w:t>
      </w:r>
    </w:p>
    <w:p>
      <w:pPr>
        <w:pStyle w:val="23"/>
        <w:bidi w:val="0"/>
        <w:spacing w:before="0" w:after="0"/>
        <w:ind w:left="0" w:right="0" w:firstLine="76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 xml:space="preserve">- оригинал и/или ксерокопию документов, удостоверяющих его личность, гражданство; </w:t>
      </w:r>
    </w:p>
    <w:p>
      <w:pPr>
        <w:pStyle w:val="23"/>
        <w:bidi w:val="0"/>
        <w:spacing w:before="0" w:after="0"/>
        <w:ind w:left="0" w:right="0" w:firstLine="76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-   аттестат об основном общем образовании;</w:t>
      </w:r>
    </w:p>
    <w:p>
      <w:pPr>
        <w:pStyle w:val="23"/>
        <w:numPr>
          <w:ilvl w:val="0"/>
          <w:numId w:val="4"/>
        </w:numPr>
        <w:tabs>
          <w:tab w:val="clear" w:pos="720"/>
          <w:tab w:val="left" w:pos="1912" w:leader="none"/>
        </w:tabs>
        <w:bidi w:val="0"/>
        <w:spacing w:before="0" w:after="0"/>
        <w:ind w:left="0" w:right="0" w:hanging="360"/>
        <w:jc w:val="left"/>
        <w:rPr/>
      </w:pPr>
      <w:r>
        <w:rPr>
          <w:rFonts w:ascii="Times New Roman" w:hAnsi="Times New Roman"/>
          <w:b w:val="false"/>
          <w:sz w:val="28"/>
          <w:szCs w:val="28"/>
        </w:rPr>
        <w:t xml:space="preserve">           </w:t>
      </w:r>
      <w:r>
        <w:rPr>
          <w:rFonts w:ascii="Times New Roman" w:hAnsi="Times New Roman"/>
          <w:b w:val="false"/>
          <w:sz w:val="28"/>
          <w:szCs w:val="28"/>
        </w:rPr>
        <w:t>-   оригинал и/или ксерокопию документа об образовании и /или квалификации;</w:t>
      </w:r>
    </w:p>
    <w:p>
      <w:pPr>
        <w:pStyle w:val="23"/>
        <w:tabs>
          <w:tab w:val="clear" w:pos="720"/>
          <w:tab w:val="left" w:pos="1912" w:leader="none"/>
        </w:tabs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 xml:space="preserve">           </w:t>
      </w:r>
      <w:r>
        <w:rPr>
          <w:rFonts w:ascii="Times New Roman" w:hAnsi="Times New Roman"/>
          <w:b w:val="false"/>
          <w:sz w:val="28"/>
          <w:szCs w:val="28"/>
        </w:rPr>
        <w:t>-   медицинскую справку о состоянии здоровья.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spacing w:lineRule="exact" w:line="317" w:before="0" w:after="0"/>
        <w:ind w:left="120" w:right="0" w:firstLine="740"/>
        <w:jc w:val="both"/>
        <w:rPr/>
      </w:pPr>
      <w:bookmarkStart w:id="9" w:name="bookmark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  <w:bookmarkEnd w:id="9"/>
    </w:p>
    <w:p>
      <w:pPr>
        <w:pStyle w:val="Style21"/>
        <w:bidi w:val="0"/>
        <w:spacing w:lineRule="exact" w:line="317" w:before="0" w:after="0"/>
        <w:ind w:left="120" w:right="0" w:firstLine="74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Выпускники по профессии 43.01.06 «Проводник на железнодорожном транспорте» востребованы на предприятиях области: </w:t>
      </w:r>
    </w:p>
    <w:p>
      <w:pPr>
        <w:pStyle w:val="Style21"/>
        <w:bidi w:val="0"/>
        <w:spacing w:lineRule="exact" w:line="317" w:before="0" w:after="0"/>
        <w:ind w:left="120" w:right="0" w:firstLine="74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-   АО «Федеральная пассажирская компания», Вагонный участок  г. Тында;   </w:t>
      </w:r>
    </w:p>
    <w:p>
      <w:pPr>
        <w:pStyle w:val="Style21"/>
        <w:bidi w:val="0"/>
        <w:spacing w:lineRule="exact" w:line="317" w:before="0" w:after="0"/>
        <w:ind w:left="120" w:right="0" w:firstLine="74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-   </w:t>
      </w:r>
      <w:r>
        <w:rPr>
          <w:rFonts w:ascii="Times New Roman" w:hAnsi="Times New Roman"/>
          <w:sz w:val="28"/>
          <w:szCs w:val="28"/>
        </w:rPr>
        <w:t>Забайкальский филиал вагонный  участок Чита</w:t>
      </w:r>
      <w:r>
        <w:rPr/>
        <w:t xml:space="preserve"> </w:t>
      </w:r>
      <w:r>
        <w:rPr>
          <w:rFonts w:ascii="Times New Roman" w:hAnsi="Times New Roman"/>
          <w:sz w:val="28"/>
          <w:szCs w:val="28"/>
        </w:rPr>
        <w:t xml:space="preserve">АО «ФПК» г. Благовещенск; </w:t>
      </w:r>
    </w:p>
    <w:p>
      <w:pPr>
        <w:pStyle w:val="Style21"/>
        <w:bidi w:val="0"/>
        <w:spacing w:lineRule="exact" w:line="317" w:before="0" w:after="0"/>
        <w:ind w:left="120" w:right="0" w:firstLine="740"/>
        <w:jc w:val="both"/>
        <w:rPr/>
      </w:pPr>
      <w:r>
        <w:rPr>
          <w:rFonts w:ascii="Times New Roman" w:hAnsi="Times New Roman"/>
          <w:sz w:val="28"/>
          <w:szCs w:val="28"/>
        </w:rPr>
        <w:t>- Филиал ОАО «РЖД» Забайкальской железной дороги «Детская железная     дорога», г. Свободный.</w:t>
      </w:r>
    </w:p>
    <w:p>
      <w:pPr>
        <w:pStyle w:val="Style21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color w:val="000000"/>
          <w:sz w:val="28"/>
          <w:szCs w:val="28"/>
          <w:u w:val="none"/>
          <w:lang w:val="ru-RU" w:eastAsia="ru-RU" w:bidi="ar-SA"/>
        </w:rPr>
        <w:t>Основные пользователи ППКРС СПО</w:t>
      </w:r>
    </w:p>
    <w:p>
      <w:pPr>
        <w:pStyle w:val="Style21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Основными пользователями ОПОП являются:</w:t>
      </w:r>
    </w:p>
    <w:p>
      <w:pPr>
        <w:pStyle w:val="Style21"/>
        <w:tabs>
          <w:tab w:val="clear" w:pos="720"/>
          <w:tab w:val="left" w:pos="1553" w:leader="none"/>
        </w:tabs>
        <w:bidi w:val="0"/>
        <w:spacing w:before="0" w:after="0"/>
        <w:ind w:left="72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. - преподаватели, сотрудники ГПОАУ АМФЦПК, преподаватели предметов общеобразовательного цикла, общепрофессиональных дисциплин, междисциплинарных курсов профессиональных модулей, мастера производственного обучения;</w:t>
      </w:r>
    </w:p>
    <w:p>
      <w:pPr>
        <w:pStyle w:val="Style21"/>
        <w:tabs>
          <w:tab w:val="clear" w:pos="720"/>
          <w:tab w:val="left" w:pos="1553" w:leader="none"/>
        </w:tabs>
        <w:bidi w:val="0"/>
        <w:spacing w:before="0" w:after="0"/>
        <w:ind w:left="72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 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студенты, обучающиеся по профессии «Проводник на железнодорожном транспорте», первого, второго, третьего курса;</w:t>
      </w:r>
    </w:p>
    <w:p>
      <w:pPr>
        <w:pStyle w:val="Style21"/>
        <w:tabs>
          <w:tab w:val="clear" w:pos="720"/>
          <w:tab w:val="left" w:pos="1553" w:leader="none"/>
        </w:tabs>
        <w:bidi w:val="0"/>
        <w:spacing w:before="0" w:after="0"/>
        <w:ind w:left="72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 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администрация и органы коллективного управления Центра: студенческий совет, родительский совет;</w:t>
      </w:r>
    </w:p>
    <w:p>
      <w:pPr>
        <w:pStyle w:val="Style21"/>
        <w:tabs>
          <w:tab w:val="clear" w:pos="720"/>
          <w:tab w:val="left" w:pos="1553" w:leader="none"/>
        </w:tabs>
        <w:bidi w:val="0"/>
        <w:spacing w:before="0" w:after="0"/>
        <w:ind w:left="72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 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абитуриенты и их родители, работодатели.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0"/>
        <w:ind w:left="40" w:right="20" w:firstLine="680"/>
        <w:jc w:val="both"/>
        <w:rPr/>
      </w:pPr>
      <w:bookmarkStart w:id="10" w:name="bookmark7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Характеристика профессиональной деятельности выпускника ППКРС СПО по профессии 43.01.06 Проводник на железнодорожном транспорте</w:t>
      </w:r>
      <w:bookmarkEnd w:id="10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2"/>
        <w:ind w:left="40" w:right="0" w:firstLine="680"/>
        <w:rPr/>
      </w:pPr>
      <w:bookmarkStart w:id="11" w:name="bookmark8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выпускника</w:t>
      </w:r>
      <w:bookmarkEnd w:id="11"/>
    </w:p>
    <w:p>
      <w:pPr>
        <w:pStyle w:val="61"/>
        <w:bidi w:val="0"/>
        <w:spacing w:before="0" w:after="0"/>
        <w:ind w:left="0" w:right="0" w:firstLine="720"/>
        <w:jc w:val="center"/>
        <w:rPr/>
      </w:pP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 xml:space="preserve">   </w:t>
      </w: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 xml:space="preserve">Основной областью профессиональной деятельности выпускников является:  </w:t>
      </w:r>
    </w:p>
    <w:p>
      <w:pPr>
        <w:pStyle w:val="61"/>
        <w:bidi w:val="0"/>
        <w:spacing w:before="0" w:after="0"/>
        <w:ind w:left="0" w:right="0" w:firstLine="720"/>
        <w:rPr/>
      </w:pP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 xml:space="preserve">-    </w:t>
      </w:r>
      <w:r>
        <w:rPr>
          <w:rFonts w:ascii="Times New Roman" w:hAnsi="Times New Roman"/>
          <w:b w:val="false"/>
          <w:sz w:val="28"/>
          <w:szCs w:val="28"/>
        </w:rPr>
        <w:t>оказание услуг по оформлению и продаже проездных документов;</w:t>
      </w:r>
    </w:p>
    <w:p>
      <w:pPr>
        <w:pStyle w:val="61"/>
        <w:bidi w:val="0"/>
        <w:spacing w:before="0" w:after="0"/>
        <w:ind w:left="0" w:right="0" w:hanging="0"/>
        <w:rPr/>
      </w:pPr>
      <w:r>
        <w:rPr>
          <w:rFonts w:ascii="Times New Roman" w:hAnsi="Times New Roman"/>
          <w:b w:val="false"/>
          <w:sz w:val="28"/>
          <w:szCs w:val="28"/>
        </w:rPr>
        <w:t xml:space="preserve">          </w:t>
      </w:r>
      <w:r>
        <w:rPr>
          <w:rFonts w:ascii="Times New Roman" w:hAnsi="Times New Roman"/>
          <w:b w:val="false"/>
          <w:sz w:val="28"/>
          <w:szCs w:val="28"/>
        </w:rPr>
        <w:t>- обслуживание пассажиров и сопровождение грузов при перевозках на железнодорожном транспорте;</w:t>
      </w:r>
    </w:p>
    <w:p>
      <w:pPr>
        <w:pStyle w:val="61"/>
        <w:bidi w:val="0"/>
        <w:spacing w:before="0" w:after="0"/>
        <w:ind w:left="0" w:right="0" w:hanging="0"/>
        <w:rPr/>
      </w:pPr>
      <w:r>
        <w:rPr>
          <w:rFonts w:ascii="Times New Roman" w:hAnsi="Times New Roman"/>
          <w:b w:val="false"/>
          <w:sz w:val="28"/>
          <w:szCs w:val="28"/>
        </w:rPr>
        <w:t xml:space="preserve">                </w:t>
      </w:r>
      <w:r>
        <w:rPr>
          <w:rFonts w:ascii="Times New Roman" w:hAnsi="Times New Roman"/>
          <w:b w:val="false"/>
          <w:sz w:val="28"/>
          <w:szCs w:val="28"/>
        </w:rPr>
        <w:t>обслуживание и контроль технического состояния вагона и его оборудования.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0"/>
        <w:ind w:left="40" w:right="0" w:firstLine="680"/>
        <w:rPr/>
      </w:pPr>
      <w:bookmarkStart w:id="12" w:name="bookmark9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выпускников.</w:t>
      </w:r>
      <w:bookmarkEnd w:id="12"/>
    </w:p>
    <w:p>
      <w:pPr>
        <w:pStyle w:val="Style21"/>
        <w:bidi w:val="0"/>
        <w:spacing w:lineRule="exact" w:line="322" w:before="0" w:after="0"/>
        <w:ind w:left="1120" w:right="0" w:hanging="0"/>
        <w:jc w:val="both"/>
        <w:rPr/>
      </w:pPr>
      <w:r>
        <w:rPr>
          <w:rStyle w:val="115pt1"/>
          <w:color w:val="000000"/>
          <w:sz w:val="28"/>
          <w:szCs w:val="28"/>
          <w:u w:val="none"/>
          <w:lang w:val="ru-RU" w:eastAsia="ru-RU" w:bidi="ar-SA"/>
        </w:rPr>
        <w:t>Объектами профессиональной деятельности являются:</w:t>
      </w:r>
    </w:p>
    <w:p>
      <w:pPr>
        <w:pStyle w:val="ConsPlus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-   проездные документы;</w:t>
      </w:r>
    </w:p>
    <w:p>
      <w:pPr>
        <w:pStyle w:val="ConsPlus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- оборудование билетных касс и технологический процесс оформления и продажи проездных и перевозочных документов на железнодорожном транспорте;</w:t>
      </w:r>
    </w:p>
    <w:p>
      <w:pPr>
        <w:pStyle w:val="ConsPlus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- внутреннее оборудование вагона, съёмный жёсткий инвентарь, мягкий инвентарь, средства обеспечения безопасности в аварийной обстановке;</w:t>
      </w:r>
    </w:p>
    <w:p>
      <w:pPr>
        <w:pStyle w:val="ConsPlus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-  услуги пассажирам в пути следования пассажирского вагона и процесс их оказания;</w:t>
      </w:r>
    </w:p>
    <w:p>
      <w:pPr>
        <w:pStyle w:val="ConsPlus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-  технологический процесс обслуживания и контроля технического состояния вагона и его оборудования в пути следования;</w:t>
      </w:r>
    </w:p>
    <w:p>
      <w:pPr>
        <w:pStyle w:val="ConsPlus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-   грузы, технологический процесс их приёма, погрузки в вагон и сопровождения в пути следования;</w:t>
      </w:r>
    </w:p>
    <w:p>
      <w:pPr>
        <w:pStyle w:val="ConsPlus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-  продукты, оборудование и технологический процесс приготовления пищи для бригады, обслуживающей поезд.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6"/>
        <w:ind w:left="40" w:right="0" w:firstLine="680"/>
        <w:jc w:val="both"/>
        <w:rPr/>
      </w:pPr>
      <w:bookmarkStart w:id="13" w:name="bookmark10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Виды профессиональной деятельности выпускника</w:t>
      </w:r>
      <w:bookmarkEnd w:id="13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:</w:t>
      </w:r>
    </w:p>
    <w:p>
      <w:pPr>
        <w:pStyle w:val="ConsPlus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-   обслуживание пассажиров в пути следования;</w:t>
      </w:r>
    </w:p>
    <w:p>
      <w:pPr>
        <w:pStyle w:val="ConsPlus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-   обслуживание вагона и его оборудования в пути следования;</w:t>
      </w:r>
    </w:p>
    <w:p>
      <w:pPr>
        <w:pStyle w:val="ConsPlus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-   сопровождение грузов и спецвагонов;</w:t>
      </w:r>
    </w:p>
    <w:p>
      <w:pPr>
        <w:pStyle w:val="ConsPlus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-   выполнение работ кассира билетного.</w:t>
      </w:r>
    </w:p>
    <w:p>
      <w:pPr>
        <w:pStyle w:val="Style21"/>
        <w:bidi w:val="0"/>
        <w:spacing w:lineRule="exact" w:line="326" w:before="0" w:after="0"/>
        <w:ind w:left="40" w:right="2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Выпускник должен быть готов к профессиональной деятельности по выполнению следующих видов работ:</w:t>
      </w:r>
    </w:p>
    <w:p>
      <w:pPr>
        <w:pStyle w:val="Style21"/>
        <w:tabs>
          <w:tab w:val="clear" w:pos="720"/>
          <w:tab w:val="left" w:pos="1553" w:leader="none"/>
        </w:tabs>
        <w:bidi w:val="0"/>
        <w:spacing w:lineRule="exact" w:line="270" w:before="0" w:after="37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         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-    проводник пассажирского вагона; </w:t>
      </w:r>
    </w:p>
    <w:p>
      <w:pPr>
        <w:pStyle w:val="Style21"/>
        <w:tabs>
          <w:tab w:val="clear" w:pos="720"/>
          <w:tab w:val="left" w:pos="1553" w:leader="none"/>
        </w:tabs>
        <w:bidi w:val="0"/>
        <w:spacing w:lineRule="exact" w:line="270" w:before="0" w:after="37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         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-    проводник по сопровождению грузов и спецвагонов; </w:t>
      </w:r>
    </w:p>
    <w:p>
      <w:pPr>
        <w:pStyle w:val="Style21"/>
        <w:tabs>
          <w:tab w:val="clear" w:pos="720"/>
          <w:tab w:val="left" w:pos="1553" w:leader="none"/>
        </w:tabs>
        <w:bidi w:val="0"/>
        <w:spacing w:lineRule="exact" w:line="270" w:before="0" w:after="37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          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  кассир билетный.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37"/>
        <w:ind w:left="40" w:right="20" w:firstLine="680"/>
        <w:jc w:val="both"/>
        <w:rPr/>
      </w:pPr>
      <w:bookmarkStart w:id="14" w:name="bookmark11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выпускника, формируемые в результате освоения данной ППКРС СПО</w:t>
      </w:r>
      <w:bookmarkEnd w:id="14"/>
    </w:p>
    <w:p>
      <w:pPr>
        <w:pStyle w:val="211"/>
        <w:keepNext w:val="true"/>
        <w:keepLines/>
        <w:tabs>
          <w:tab w:val="clear" w:pos="720"/>
          <w:tab w:val="left" w:pos="1180" w:leader="none"/>
        </w:tabs>
        <w:bidi w:val="0"/>
        <w:spacing w:lineRule="exact" w:line="322" w:before="0" w:after="236"/>
        <w:ind w:left="720" w:right="20" w:hanging="0"/>
        <w:rPr/>
      </w:pP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>Выпускник, освоивший ППКРС, должен обладать об</w:t>
      </w:r>
      <w:r>
        <w:rPr>
          <w:rFonts w:ascii="Times New Roman" w:hAnsi="Times New Roman"/>
          <w:b w:val="false"/>
          <w:color w:val="000000"/>
          <w:sz w:val="28"/>
          <w:szCs w:val="28"/>
        </w:rPr>
        <w:t>щи</w:t>
      </w: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>ми компетенциями, включающими в себя способность:</w:t>
      </w:r>
    </w:p>
    <w:p>
      <w:pPr>
        <w:sectPr>
          <w:footerReference w:type="default" r:id="rId3"/>
          <w:type w:val="nextPage"/>
          <w:pgSz w:w="11906" w:h="16838"/>
          <w:pgMar w:left="641" w:right="617" w:gutter="0" w:header="0" w:top="819" w:footer="3" w:bottom="1145"/>
          <w:pgNumType w:fmt="decimal"/>
          <w:formProt w:val="false"/>
          <w:textDirection w:val="lrTb"/>
          <w:docGrid w:type="default" w:linePitch="600" w:charSpace="32768"/>
        </w:sectPr>
      </w:pPr>
    </w:p>
    <w:tbl>
      <w:tblPr>
        <w:tblW w:w="9922" w:type="dxa"/>
        <w:jc w:val="left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7937"/>
      </w:tblGrid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tabs>
                <w:tab w:val="clear" w:pos="720"/>
              </w:tabs>
              <w:bidi w:val="0"/>
              <w:spacing w:lineRule="exact" w:line="270" w:before="0" w:after="180"/>
              <w:ind w:left="20" w:right="0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Код</w:t>
            </w:r>
          </w:p>
          <w:p>
            <w:pPr>
              <w:pStyle w:val="Style21"/>
              <w:widowControl w:val="false"/>
              <w:tabs>
                <w:tab w:val="clear" w:pos="720"/>
              </w:tabs>
              <w:bidi w:val="0"/>
              <w:spacing w:lineRule="exact" w:line="270" w:before="0" w:after="180"/>
              <w:ind w:left="20" w:right="0" w:hanging="0"/>
              <w:rPr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440" w:right="0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Style21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0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tabs>
                <w:tab w:val="clear" w:pos="720"/>
              </w:tabs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1.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ConsPlus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Понимать сущность и социальную значимость будущей профессии, проявлять к ней устойчивый интерес.</w:t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2.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32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tabs>
                <w:tab w:val="clear" w:pos="720"/>
              </w:tabs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3.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2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4.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5.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</w:tbl>
    <w:tbl>
      <w:tblPr>
        <w:tblW w:w="10778" w:type="dxa"/>
        <w:jc w:val="left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868"/>
        <w:gridCol w:w="6471"/>
      </w:tblGrid>
      <w:tr>
        <w:trPr>
          <w:trHeight w:val="1249" w:hRule="exact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25"/>
              <w:widowControl w:val="false"/>
              <w:pBdr/>
              <w:bidi w:val="0"/>
              <w:spacing w:lineRule="exact" w:line="270"/>
              <w:ind w:left="0" w:right="0" w:hanging="0"/>
              <w:rPr/>
              <w:framePr w:w="10618" w:h="12764" w:x="861" w:y="1353" w:hSpace="0" w:vSpace="0" w:wrap="notBeside" w:vAnchor="text" w:hAnchor="page" w:hRule="exact"/>
              <w:pBdr/>
            </w:pPr>
            <w:r>
              <w:rPr>
                <w:rStyle w:val="115pt1"/>
                <w:color w:val="000000"/>
                <w:sz w:val="28"/>
                <w:szCs w:val="28"/>
                <w:u w:val="none"/>
                <w:lang w:val="ru-RU" w:eastAsia="ru-RU" w:bidi="ar-SA"/>
              </w:rPr>
              <w:t xml:space="preserve"> </w:t>
            </w:r>
            <w:r>
              <w:rPr>
                <w:rStyle w:val="115pt1"/>
                <w:color w:val="000000"/>
                <w:sz w:val="24"/>
                <w:szCs w:val="24"/>
                <w:u w:val="none"/>
                <w:lang w:val="ru-RU" w:eastAsia="ru-RU" w:bidi="ar-SA"/>
              </w:rPr>
              <w:t>Виды профессиональной деятельности и профессиональные компетенции</w:t>
            </w:r>
          </w:p>
          <w:p>
            <w:pPr>
              <w:pStyle w:val="Style25"/>
              <w:pBdr/>
              <w:bidi w:val="0"/>
              <w:spacing w:lineRule="exact" w:line="270"/>
              <w:ind w:left="0" w:right="0" w:hanging="0"/>
              <w:rPr>
                <w:rStyle w:val="115pt1"/>
                <w:color w:val="000000"/>
                <w:sz w:val="24"/>
                <w:szCs w:val="24"/>
                <w:u w:val="none"/>
                <w:lang w:val="ru-RU" w:eastAsia="ru-RU" w:bidi="ar-SA"/>
              </w:rPr>
              <w:framePr w:w="10618" w:h="12764" w:x="861" w:y="1353" w:hSpace="0" w:vSpace="0" w:wrap="notBeside" w:vAnchor="text" w:hAnchor="page" w:hRule="exact"/>
              <w:pBdr/>
            </w:pPr>
            <w:r>
              <w:rPr>
                <w:color w:val="000000"/>
                <w:sz w:val="24"/>
                <w:szCs w:val="24"/>
                <w:u w:val="none"/>
                <w:lang w:val="ru-RU" w:eastAsia="ru-RU" w:bidi="ar-SA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  <w:b/>
                <w:bCs/>
              </w:rPr>
              <w:t>Вид профессиональной деятельности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  <w:b/>
                <w:bCs/>
              </w:rPr>
              <w:t>Код</w:t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  <w:b/>
                <w:bCs/>
              </w:rPr>
              <w:t>компетенции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  <w:b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  <w:b/>
                <w:bCs/>
              </w:rPr>
              <w:t>Наименование профессиональных компетенций</w:t>
            </w:r>
          </w:p>
        </w:tc>
      </w:tr>
      <w:tr>
        <w:trPr>
          <w:trHeight w:val="388" w:hRule="exact"/>
        </w:trPr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 xml:space="preserve"> </w:t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1.Обслуживание пассажиров в пути следования.</w:t>
            </w:r>
          </w:p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1.1.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Проводить подготовку пассажирского вагона к рейсу.</w:t>
            </w:r>
          </w:p>
        </w:tc>
      </w:tr>
      <w:tr>
        <w:trPr>
          <w:trHeight w:val="905" w:hRule="exact"/>
        </w:trPr>
        <w:tc>
          <w:tcPr>
            <w:tcW w:w="2439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1.2.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Обеспечивать безопасную посадку и высадку пассажиров, учет и информирование руководства о наличии свободных и освобождающихся мест.</w:t>
            </w:r>
          </w:p>
        </w:tc>
      </w:tr>
      <w:tr>
        <w:trPr>
          <w:trHeight w:val="747" w:hRule="exact"/>
        </w:trPr>
        <w:tc>
          <w:tcPr>
            <w:tcW w:w="2439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1.3.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Обслуживать пассажиров в вагоне пассажирского поезда внутреннего и международного сообщения в пути следования.</w:t>
            </w:r>
          </w:p>
        </w:tc>
      </w:tr>
      <w:tr>
        <w:trPr>
          <w:trHeight w:val="776" w:hRule="exact"/>
        </w:trPr>
        <w:tc>
          <w:tcPr>
            <w:tcW w:w="243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1.4.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Обеспечивать комфортность и безопасность проезда пассажиров в вагоне.</w:t>
            </w:r>
          </w:p>
        </w:tc>
      </w:tr>
      <w:tr>
        <w:trPr>
          <w:trHeight w:val="643" w:hRule="exact"/>
        </w:trPr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>2. Обслуживание вагона и его оборудования в пути следования.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2.1.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Наблюдать за техническим состоянием вагона и его оборудования в пути следования.</w:t>
            </w:r>
          </w:p>
        </w:tc>
      </w:tr>
      <w:tr>
        <w:trPr>
          <w:trHeight w:val="930" w:hRule="exact"/>
        </w:trPr>
        <w:tc>
          <w:tcPr>
            <w:tcW w:w="2439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2.2.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Обслуживать приборы отопления, принудительной вентиляции и кондиционирования воздуха, электрооборудование, холодильные установки.</w:t>
            </w:r>
          </w:p>
        </w:tc>
      </w:tr>
      <w:tr>
        <w:trPr>
          <w:trHeight w:val="617" w:hRule="exact"/>
        </w:trPr>
        <w:tc>
          <w:tcPr>
            <w:tcW w:w="2439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2.3.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Содержать в исправном состоянии внутреннее оборудование вагона и съемный инвентарь.</w:t>
            </w:r>
          </w:p>
        </w:tc>
      </w:tr>
      <w:tr>
        <w:trPr>
          <w:trHeight w:val="456" w:hRule="exact"/>
        </w:trPr>
        <w:tc>
          <w:tcPr>
            <w:tcW w:w="243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2.4.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Обслуживать последний вагон.</w:t>
            </w:r>
          </w:p>
        </w:tc>
      </w:tr>
      <w:tr>
        <w:trPr>
          <w:trHeight w:val="731" w:hRule="exact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3.Сопровождение</w:t>
            </w:r>
          </w:p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 xml:space="preserve">грузов и </w:t>
            </w:r>
          </w:p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спецвагонов.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3.1.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Принимать грузы и сдавать их заказчикам в установленном порядке.</w:t>
            </w:r>
          </w:p>
        </w:tc>
      </w:tr>
      <w:tr>
        <w:trPr>
          <w:trHeight w:val="921" w:hRule="exact"/>
        </w:trPr>
        <w:tc>
          <w:tcPr>
            <w:tcW w:w="2439" w:type="dxa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3.2.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Обеспечивать установленные условия перевозки и сохранности материальных ценностей и другого имущества спецвагона в пути следования.</w:t>
            </w:r>
          </w:p>
        </w:tc>
      </w:tr>
      <w:tr>
        <w:trPr>
          <w:trHeight w:val="414" w:hRule="exact"/>
        </w:trPr>
        <w:tc>
          <w:tcPr>
            <w:tcW w:w="2439" w:type="dxa"/>
            <w:tcBorders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3.3.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Обслуживать служебный вагон рефрижераторного поезда.</w:t>
            </w:r>
          </w:p>
        </w:tc>
      </w:tr>
      <w:tr>
        <w:trPr>
          <w:trHeight w:val="871" w:hRule="exact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>4.Выполнение работ кассира билетного.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4.1.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Оформлять и продавать проездные и перевозочные документы на железнодорожном транспорте.</w:t>
            </w:r>
          </w:p>
        </w:tc>
      </w:tr>
      <w:tr>
        <w:trPr>
          <w:trHeight w:val="624" w:hRule="exact"/>
        </w:trPr>
        <w:tc>
          <w:tcPr>
            <w:tcW w:w="2439" w:type="dxa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4.2.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Принимать проездные и перевозочные документы от граждан в случаях их отказа от поездки и возвращать им деньги.</w:t>
            </w:r>
          </w:p>
        </w:tc>
      </w:tr>
      <w:tr>
        <w:trPr>
          <w:trHeight w:val="783" w:hRule="exact"/>
        </w:trPr>
        <w:tc>
          <w:tcPr>
            <w:tcW w:w="2439" w:type="dxa"/>
            <w:tcBorders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ПК 4.3.</w:t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/>
            </w:pPr>
            <w:r>
              <w:rPr>
                <w:rFonts w:ascii="Times New Roman" w:hAnsi="Times New Roman"/>
              </w:rPr>
              <w:t>Получать, хранить и сдавать денежные средства и бланки строгой отчетности в установленном порядке.</w:t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pStyle w:val="Style25"/>
              <w:widowControl w:val="false"/>
              <w:shd w:fill="FFFFFF"/>
              <w:tabs>
                <w:tab w:val="clear" w:pos="720"/>
              </w:tabs>
              <w:bidi w:val="0"/>
              <w:spacing w:lineRule="exact" w:line="270"/>
              <w:ind w:left="0" w:righ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</w:tbl>
    <w:tbl>
      <w:tblPr>
        <w:tblW w:w="9922" w:type="dxa"/>
        <w:jc w:val="left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7937"/>
      </w:tblGrid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5"/>
              <w:widowControl w:val="false"/>
              <w:pBdr/>
              <w:bidi w:val="0"/>
              <w:spacing w:lineRule="exact" w:line="270"/>
              <w:ind w:left="0" w:right="0" w:hanging="0"/>
              <w:rPr>
                <w:rFonts w:ascii="Times New Roman" w:hAnsi="Times New Roman"/>
                <w:color w:val="000000"/>
                <w:sz w:val="24"/>
                <w:szCs w:val="24"/>
              </w:rPr>
              <w:framePr w:w="10618" w:h="12764" w:x="861" w:y="1353" w:hSpace="0" w:vSpace="0" w:wrap="notBeside" w:vAnchor="text" w:hAnchor="page" w:hRule="exact"/>
              <w:pBd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Style21"/>
              <w:widowControl w:val="false"/>
              <w:tabs>
                <w:tab w:val="clear" w:pos="720"/>
              </w:tabs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6.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Работать в команде, эффективно общаться с коллегами, руководством, клиентами.</w:t>
            </w:r>
          </w:p>
        </w:tc>
      </w:tr>
      <w:tr>
        <w:trPr/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21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7.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Проводить мероприятия по защите пассажиров и работников в чрезвычайных ситуациях и предупреждать их возникновение.</w:t>
            </w:r>
          </w:p>
        </w:tc>
      </w:tr>
    </w:tbl>
    <w:p>
      <w:pPr>
        <w:sectPr>
          <w:footerReference w:type="default" r:id="rId4"/>
          <w:type w:val="continuous"/>
          <w:pgSz w:w="11906" w:h="16838"/>
          <w:pgMar w:left="641" w:right="617" w:gutter="0" w:header="0" w:top="819" w:footer="3" w:bottom="1145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211"/>
        <w:keepNext w:val="true"/>
        <w:keepLines/>
        <w:widowControl w:val="false"/>
        <w:numPr>
          <w:ilvl w:val="0"/>
          <w:numId w:val="2"/>
        </w:numPr>
        <w:tabs>
          <w:tab w:val="clear" w:pos="720"/>
          <w:tab w:val="left" w:pos="918" w:leader="none"/>
        </w:tabs>
        <w:bidi w:val="0"/>
        <w:ind w:left="0" w:right="340" w:firstLine="720"/>
        <w:jc w:val="left"/>
        <w:rPr/>
      </w:pPr>
      <w:bookmarkStart w:id="15" w:name="bookmark12"/>
      <w:bookmarkEnd w:id="1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</w:t>
        <w:softHyphen/>
        <w:t>вательного процесса при реализации ППКРС СПО по профессии 43.01.06 Проводник на железнодорожном транспорте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30" w:leader="none"/>
        </w:tabs>
        <w:bidi w:val="0"/>
        <w:ind w:left="0" w:right="0" w:hanging="0"/>
        <w:jc w:val="left"/>
        <w:rPr/>
      </w:pPr>
      <w:bookmarkStart w:id="16" w:name="bookmark13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Учебный план</w:t>
      </w:r>
      <w:bookmarkEnd w:id="16"/>
    </w:p>
    <w:p>
      <w:pPr>
        <w:pStyle w:val="211"/>
        <w:keepNext w:val="true"/>
        <w:keepLines/>
        <w:tabs>
          <w:tab w:val="clear" w:pos="720"/>
          <w:tab w:val="left" w:pos="1230" w:leader="none"/>
        </w:tabs>
        <w:bidi w:val="0"/>
        <w:ind w:left="0" w:right="0" w:hanging="0"/>
        <w:rPr/>
      </w:pP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>Содержание и организация образовательного процесса при реализации   данной ППКРС регламентируется учебным планом СПО.</w:t>
      </w:r>
    </w:p>
    <w:p>
      <w:pPr>
        <w:pStyle w:val="Style21"/>
        <w:bidi w:val="0"/>
        <w:spacing w:before="0" w:after="0"/>
        <w:ind w:left="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по программе подготовки квалифицированных рабочих и служащих (далее - учебный план) регламентирует порядок реализации ППКРС по профессии СПО.</w:t>
      </w:r>
    </w:p>
    <w:p>
      <w:pPr>
        <w:pStyle w:val="Style21"/>
        <w:bidi w:val="0"/>
        <w:spacing w:before="0" w:after="0"/>
        <w:ind w:left="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соответствии с законом Российской Федерации «Об образовании» учебный план является частью основной профессиональной образовательной программы.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Начало учебных занятий – 1 сентября, окончание – в соответствии с календарным графиком учебного процесса. Объёмные параметры учебной нагрузки определены в учебном плане на 2 года 10 месяцев по семестрам. Общее количество времени обучения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составляет 147 недель.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Продолжительность учебной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недели – пятидневная. Продолжительность 1 часа учебных занятий составляет 45 минут</w:t>
      </w:r>
      <w:r>
        <w:rPr>
          <w:rFonts w:cs="Times New Roman" w:ascii="Times New Roman" w:hAnsi="Times New Roman"/>
          <w:color w:val="C00000"/>
          <w:sz w:val="28"/>
          <w:szCs w:val="28"/>
          <w:lang w:eastAsia="en-US"/>
        </w:rPr>
        <w:t>.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Общая продолжительность каникул составляет не менее 24 недель, из которых на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курсах по 11 недель, на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- 2 недели, в том числе не менее 2 недель в зимний период.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Общий объём практики 39 недель. Учебная практика - 15 недель, из которых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курсах по 6 недель,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- 3 недели. Производственная практика – 24 недели, их которых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курсе - 3недели,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курсе – 2 недели,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- 19 недель.</w:t>
      </w:r>
    </w:p>
    <w:p>
      <w:pPr>
        <w:pStyle w:val="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Организация практики осуществляется следующим образом:</w:t>
      </w:r>
    </w:p>
    <w:tbl>
      <w:tblPr>
        <w:tblW w:w="100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0"/>
        <w:gridCol w:w="1983"/>
        <w:gridCol w:w="3262"/>
      </w:tblGrid>
      <w:tr>
        <w:trPr>
          <w:trHeight w:val="450" w:hRule="atLeast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Наименование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профессионального модуля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Вид практики</w:t>
            </w:r>
          </w:p>
        </w:tc>
      </w:tr>
      <w:tr>
        <w:trPr>
          <w:trHeight w:val="450" w:hRule="atLeast"/>
        </w:trPr>
        <w:tc>
          <w:tcPr>
            <w:tcW w:w="48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учебная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производственная</w:t>
            </w:r>
          </w:p>
        </w:tc>
      </w:tr>
      <w:tr>
        <w:trPr/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ПМ.01 Обслуживание пассажиров в пути следования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120" w:right="0" w:hanging="0"/>
              <w:jc w:val="both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 xml:space="preserve">I 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курс (60часов)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120" w:right="0" w:hanging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 (108 часов)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 (216 часов)</w:t>
            </w:r>
          </w:p>
        </w:tc>
      </w:tr>
      <w:tr>
        <w:trPr>
          <w:trHeight w:val="694" w:hRule="atLeast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ПМ.02 Обслуживание вагона и его оборудования в пути следования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120" w:right="0" w:hanging="0"/>
              <w:jc w:val="both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 (156 часов)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 (180 часов)</w:t>
            </w:r>
          </w:p>
        </w:tc>
      </w:tr>
      <w:tr>
        <w:trPr>
          <w:trHeight w:val="580" w:hRule="atLeast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ПМ.03 Сопровождение грузов и спецвагонов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120" w:right="0" w:hanging="0"/>
              <w:jc w:val="both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 (108 часов)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 (180 часов)</w:t>
            </w:r>
          </w:p>
        </w:tc>
      </w:tr>
      <w:tr>
        <w:trPr/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>ПМ.04 Выполнение работ кассира билетного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120" w:right="0" w:hanging="0"/>
              <w:jc w:val="both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 (144 часа)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spacing w:lineRule="auto" w:line="276" w:before="0" w:after="200"/>
              <w:ind w:left="0" w:right="0" w:hanging="0"/>
              <w:jc w:val="both"/>
              <w:rPr>
                <w:lang w:val="en-US"/>
              </w:rPr>
            </w:pP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val="en-US" w:eastAsia="en-US"/>
              </w:rPr>
              <w:t>III</w:t>
            </w:r>
            <w:r>
              <w:rPr>
                <w:rFonts w:cs="Times New Roman" w:ascii="Times New Roman" w:hAnsi="Times New Roman"/>
                <w:color w:val="auto"/>
                <w:sz w:val="28"/>
                <w:szCs w:val="28"/>
                <w:lang w:eastAsia="en-US"/>
              </w:rPr>
              <w:t xml:space="preserve"> курс (180 часов)</w:t>
            </w:r>
          </w:p>
        </w:tc>
      </w:tr>
    </w:tbl>
    <w:p>
      <w:pPr>
        <w:pStyle w:val="Normal"/>
        <w:widowControl w:val="false"/>
        <w:bidi w:val="0"/>
        <w:ind w:left="0" w:right="0" w:hanging="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>
      <w:pPr>
        <w:pStyle w:val="Normal"/>
        <w:bidi w:val="0"/>
        <w:ind w:left="0" w:right="0" w:firstLine="720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Объём времени, отведённый на промежуточную аттестацию, составляет 5 недель, из которых на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и </w: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>II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курсах по 2 недели, на </w:t>
      </w:r>
      <w:r>
        <w:rPr>
          <w:rFonts w:cs="Times New Roman" w:ascii="Times New Roman" w:hAnsi="Times New Roman"/>
          <w:color w:val="auto"/>
          <w:sz w:val="28"/>
          <w:szCs w:val="28"/>
          <w:lang w:val="en-US" w:eastAsia="en-US"/>
        </w:rPr>
        <w:t>III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  - 1 неделя. 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Промежуточная аттестация в форме экзамена проводится 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в день, освобождённый от других форм учебной нагрузки;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Государственная итоговая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>аттестация – 2 недели.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Обязательное требование - соответствие тематики выпускной квалификационной работы содержанию одного или нескольких профессиональных модулей</w:t>
      </w:r>
    </w:p>
    <w:p>
      <w:pPr>
        <w:pStyle w:val="Normal"/>
        <w:widowControl/>
        <w:bidi w:val="0"/>
        <w:ind w:left="0" w:right="0" w:firstLine="709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>Общеобразовательный цикл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Министерства образования и науки Российской Федерации от 17 марта 2015г. №06-259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учётом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социально-экономического профиля 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образовательной программы составляет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2052 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часа и включает: </w:t>
      </w:r>
    </w:p>
    <w:p>
      <w:pPr>
        <w:pStyle w:val="Normal"/>
        <w:widowControl/>
        <w:bidi w:val="0"/>
        <w:ind w:left="0" w:right="0"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</w:r>
    </w:p>
    <w:tbl>
      <w:tblPr>
        <w:tblW w:w="9571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Общие учебные дисциплины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Профильные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дисциплины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Дополнительные дисциплины по выбору обучающихся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Организация проектной деятельности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Литература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Информатика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Основы финансовой грамотности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Иностранный язык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Экономика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Психология общения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История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Право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Родной язык</w:t>
            </w:r>
          </w:p>
        </w:tc>
      </w:tr>
      <w:tr>
        <w:trPr>
          <w:trHeight w:val="444" w:hRule="atLeast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Обществознание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lang w:eastAsia="en-US"/>
              </w:rPr>
              <w:t>Основы предпринимательства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Естествознание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Экология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Астрономия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</w:r>
          </w:p>
        </w:tc>
      </w:tr>
    </w:tbl>
    <w:p>
      <w:pPr>
        <w:pStyle w:val="Normal"/>
        <w:widowControl w:val="false"/>
        <w:bidi w:val="0"/>
        <w:ind w:left="0" w:right="0" w:hanging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В период обучения с юношами проводятся учебные сборы в соответствии с </w:t>
      </w:r>
      <w:hyperlink r:id="rId5">
        <w:r>
          <w:rPr>
            <w:rFonts w:cs="Times New Roman" w:ascii="Times New Roman" w:hAnsi="Times New Roman"/>
            <w:sz w:val="28"/>
            <w:szCs w:val="28"/>
            <w:lang w:eastAsia="en-US"/>
          </w:rPr>
          <w:t>пункт 1 статьи 13</w:t>
        </w:r>
      </w:hyperlink>
      <w:r>
        <w:rPr>
          <w:rFonts w:cs="Times New Roman" w:ascii="Times New Roman" w:hAnsi="Times New Roman"/>
          <w:sz w:val="28"/>
          <w:szCs w:val="28"/>
          <w:lang w:eastAsia="en-US"/>
        </w:rPr>
        <w:t xml:space="preserve"> Федерального закона от 28 марта 1998 г. N 53-Ф3 «О воинской обязанности и военной службе».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>
      <w:pPr>
        <w:pStyle w:val="Normal"/>
        <w:widowControl/>
        <w:bidi w:val="0"/>
        <w:ind w:left="0" w:right="0" w:firstLine="709"/>
        <w:jc w:val="center"/>
        <w:rPr/>
      </w:pPr>
      <w:r>
        <w:rPr>
          <w:rFonts w:cs="Times New Roman" w:ascii="Times New Roman" w:hAnsi="Times New Roman"/>
          <w:b/>
          <w:sz w:val="28"/>
          <w:szCs w:val="28"/>
          <w:lang w:eastAsia="en-US"/>
        </w:rPr>
        <w:t>Формирование вариативной части ППКРС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ФГОС по профессии 43.01.06 Проводник на железнодорожном транспорте </w:t>
      </w:r>
      <w:r>
        <w:rPr>
          <w:rFonts w:cs="Times New Roman" w:ascii="Times New Roman" w:hAnsi="Times New Roman"/>
          <w:color w:val="auto"/>
          <w:sz w:val="28"/>
          <w:szCs w:val="28"/>
          <w:lang w:eastAsia="en-US"/>
        </w:rPr>
        <w:t xml:space="preserve">144 часа на вариативную </w:t>
      </w:r>
      <w:r>
        <w:rPr>
          <w:rFonts w:cs="Times New Roman" w:ascii="Times New Roman" w:hAnsi="Times New Roman"/>
          <w:sz w:val="28"/>
          <w:szCs w:val="28"/>
          <w:lang w:eastAsia="en-US"/>
        </w:rPr>
        <w:t xml:space="preserve">часть. Вариативная часть учебного плана для удовлетворения запроса работодателей, отработки практических навыков и умений реализована следующим образом: </w:t>
      </w:r>
    </w:p>
    <w:tbl>
      <w:tblPr>
        <w:tblW w:w="96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2"/>
        <w:gridCol w:w="5295"/>
        <w:gridCol w:w="2768"/>
      </w:tblGrid>
      <w:tr>
        <w:trPr/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Индекс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Наименование дисциплины, МДК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Количество часов (увеличение)</w:t>
            </w:r>
          </w:p>
        </w:tc>
      </w:tr>
      <w:tr>
        <w:trPr/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ОПД.07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Техническая эксплуатация железных дорог и безопасность движения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41 час</w:t>
            </w:r>
          </w:p>
        </w:tc>
      </w:tr>
      <w:tr>
        <w:trPr/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МДК.03.01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Технология сопровождения грузов и спецвагонов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12 часов</w:t>
            </w:r>
          </w:p>
        </w:tc>
      </w:tr>
      <w:tr>
        <w:trPr/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МДК 04.01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 xml:space="preserve">Технология выполнения работ кассира билетного 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eastAsia="en-US"/>
              </w:rPr>
              <w:t>91 час</w:t>
            </w:r>
          </w:p>
        </w:tc>
      </w:tr>
    </w:tbl>
    <w:p>
      <w:pPr>
        <w:pStyle w:val="41"/>
        <w:widowControl w:val="false"/>
        <w:bidi w:val="0"/>
        <w:spacing w:before="0" w:after="0"/>
        <w:ind w:left="0" w:right="0" w:firstLine="720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4.2 Рабочие программы учебных дисциплин и профессиональных модулей</w:t>
      </w:r>
    </w:p>
    <w:p>
      <w:pPr>
        <w:pStyle w:val="Style21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 разработаны на основе Федерального государственного образовательного стан</w:t>
        <w:softHyphen/>
        <w:t>дарта среднего профессионального образования по профессии 43.01.06 Проводник на железнодорожном транспорте.</w:t>
      </w:r>
    </w:p>
    <w:p>
      <w:pPr>
        <w:pStyle w:val="41"/>
        <w:numPr>
          <w:ilvl w:val="0"/>
          <w:numId w:val="2"/>
        </w:numPr>
        <w:tabs>
          <w:tab w:val="clear" w:pos="720"/>
          <w:tab w:val="left" w:pos="965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Фактическое ресурсное обеспечение ППКРС СПО по профессии</w:t>
      </w:r>
    </w:p>
    <w:p>
      <w:pPr>
        <w:pStyle w:val="41"/>
        <w:numPr>
          <w:ilvl w:val="1"/>
          <w:numId w:val="2"/>
        </w:numPr>
        <w:tabs>
          <w:tab w:val="clear" w:pos="720"/>
          <w:tab w:val="left" w:pos="1210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Кадровое обеспечение учебного процесса</w:t>
      </w:r>
    </w:p>
    <w:p>
      <w:pPr>
        <w:pStyle w:val="Style21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Реализация ППКРС по профессии СПО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преподаваемой дисциплины (модуля). Мастера производственного обучения имеют на 1 -2 разряда по профессии рабочего выше, чем предусмотрено образовательным стандартом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и мастера производственного обучения должны проходить стажировку в профильных организациях не реже одного раза в 3 года.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15" w:leader="none"/>
        </w:tabs>
        <w:bidi w:val="0"/>
        <w:spacing w:lineRule="exact" w:line="322" w:before="0" w:after="0"/>
        <w:ind w:left="20" w:right="1120" w:firstLine="700"/>
        <w:jc w:val="left"/>
        <w:rPr/>
      </w:pPr>
      <w:bookmarkStart w:id="17" w:name="bookmark1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Учебно-методическое и информационное обеспечение учебного процесса</w:t>
      </w:r>
      <w:bookmarkEnd w:id="17"/>
    </w:p>
    <w:p>
      <w:pPr>
        <w:pStyle w:val="Style21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Все дисциплины учебного плана обеспечены рабочими программами, а также учебно-методической документацией и материалами по всем учебным курсам, дисциплинам ППКРС.</w:t>
      </w:r>
    </w:p>
    <w:p>
      <w:pPr>
        <w:pStyle w:val="Style21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 реализации ППКРС используются как традиционные, так и инновацион</w:t>
        <w:softHyphen/>
        <w:t>ные образовательные технологии: метод проектов с применением в соответ</w:t>
        <w:softHyphen/>
        <w:t>ствующих предметных областях, применение информационных технологий в учебном процессе (организация свободного доступа к ресурсам Интернет, предоставление учебных материалов в электронном виде, использование мультимедийных средств), тренинги и пр.</w:t>
      </w:r>
    </w:p>
    <w:p>
      <w:pPr>
        <w:pStyle w:val="Style21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реализации компетентного подхода предусматривается использование в образовательном процессе активных форм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</w:t>
      </w:r>
      <w:r>
        <w:rPr>
          <w:rFonts w:ascii="Times New Roman" w:hAnsi="Times New Roman"/>
          <w:color w:val="000000"/>
          <w:sz w:val="28"/>
          <w:szCs w:val="28"/>
        </w:rPr>
        <w:t>щи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х и профессиональных компетенций обучающихся.</w:t>
      </w:r>
    </w:p>
    <w:p>
      <w:pPr>
        <w:pStyle w:val="Style21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используются компьютерные презентации учебного материала, проводится контроль знаний, обучающихся с использованием элек</w:t>
        <w:softHyphen/>
        <w:t>тронных вариантов тестов. В учебном процессе организуются различные виды контроля знаний обучающихся: входной, текущий, промежуточный, тематический, итоговый.</w:t>
      </w:r>
    </w:p>
    <w:p>
      <w:pPr>
        <w:pStyle w:val="Style21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Внеучебная деятельность обучающихся направлена на самореализацию в различных сферах общественной и профессиональной жизни: в творчестве, спорте, науке. У обучающихся формируются профессионально значимые личностные качества, такие как: толерантность, ответственность, жизненная активность, профессиональный оптимизм. Решению этих задач способствуют научно</w:t>
        <w:softHyphen/>
        <w:t>практические конференции, педагогические чтения, дни здоровья, конкурсы профессионального творчества и др.</w:t>
      </w:r>
    </w:p>
    <w:p>
      <w:pPr>
        <w:pStyle w:val="Style21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Внеаудиторная работа имеет необходимое методическое обеспечение.</w:t>
      </w:r>
    </w:p>
    <w:p>
      <w:pPr>
        <w:pStyle w:val="Style21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имеет доступ к библиотечному фонду, формируемому по полному перечню дисциплин (модулей) основной профессиональной об</w:t>
        <w:softHyphen/>
        <w:t>разовательной программы. При выполнении самостоятельной подготовки обучающиеся обеспечены доступом к сети Интернет.</w:t>
      </w:r>
    </w:p>
    <w:p>
      <w:pPr>
        <w:pStyle w:val="Style21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обеспечен не менее, чем одним учебным печатным изданием по каждой дисциплине профессионального цикла и по каждому меж</w:t>
        <w:softHyphen/>
        <w:t>дисциплинарному курсу, а также имеет доступ к банку электронных учебников.</w:t>
      </w:r>
    </w:p>
    <w:p>
      <w:pPr>
        <w:pStyle w:val="Style21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Библиотечный фонд укомплектован печатными и электронными изданиями, основной и дополнительной учебной литературой по дисциплинам всех циклов, изданной в течение 5 лет.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Также имеются официальные, справочно-библиографические и периоди</w:t>
        <w:softHyphen/>
        <w:t>ческие издания.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15" w:leader="none"/>
        </w:tabs>
        <w:bidi w:val="0"/>
        <w:spacing w:before="0" w:after="0"/>
        <w:ind w:left="0" w:right="0" w:firstLine="1213"/>
        <w:jc w:val="both"/>
        <w:rPr/>
      </w:pPr>
      <w:bookmarkStart w:id="18" w:name="bookmark1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Материально-техническое обеспечение учебного процесса.</w:t>
      </w:r>
      <w:bookmarkEnd w:id="18"/>
    </w:p>
    <w:p>
      <w:pPr>
        <w:pStyle w:val="Style21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ГПОАУ АМФЦПК располагает материально-технической базой, обес</w:t>
        <w:softHyphen/>
        <w:t>печивающей проведение всех видов лабораторных работ и практических занятий,</w:t>
      </w:r>
    </w:p>
    <w:p>
      <w:pPr>
        <w:pStyle w:val="Style21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дисциплинарной и междисциплинарной подготовки, модульной подготовки, учебной прак</w:t>
        <w:softHyphen/>
        <w:t>тики, предусмотренных учебным планом.</w:t>
      </w:r>
    </w:p>
    <w:p>
      <w:pPr>
        <w:pStyle w:val="Style21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Материально-техническая база соответствует действующим санитарным и противопожарным правилам и нормам.</w:t>
      </w:r>
    </w:p>
    <w:p>
      <w:pPr>
        <w:pStyle w:val="Style21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располагает необходимыми для освоения ППКРС кабинетами, лабораториями, мастерскими и другими помещениями:</w:t>
      </w:r>
    </w:p>
    <w:p>
      <w:pPr>
        <w:pStyle w:val="Normal"/>
        <w:bidi w:val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- кабинеты русского языка и литературы, математики, истории и обществознания, биологии и химии, физики, иностранного языка, электротехники,</w:t>
      </w:r>
      <w:r>
        <w:rPr>
          <w:rFonts w:cs="Times New Roman" w:ascii="Times New Roman" w:hAnsi="Times New Roman"/>
          <w:sz w:val="28"/>
          <w:szCs w:val="28"/>
        </w:rPr>
        <w:t xml:space="preserve"> безопасность жизнедеятельности; охраны труда; общего курса железных дорог; </w:t>
      </w:r>
      <w:r>
        <w:rPr>
          <w:rFonts w:ascii="Times New Roman" w:hAnsi="Times New Roman"/>
          <w:sz w:val="28"/>
          <w:szCs w:val="28"/>
        </w:rPr>
        <w:t>организации пассажирских перевозок и основ обслуживания пассажиров; культуры профессионального общения; технологии сопровождения грузов и спецвагонов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 </w:t>
      </w:r>
    </w:p>
    <w:p>
      <w:pPr>
        <w:pStyle w:val="Normal"/>
        <w:bidi w:val="0"/>
        <w:ind w:left="0" w:right="0" w:firstLine="72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-  мастерские </w:t>
      </w:r>
      <w:r>
        <w:rPr>
          <w:rFonts w:cs="Times New Roman" w:ascii="Times New Roman" w:hAnsi="Times New Roman"/>
          <w:sz w:val="28"/>
          <w:szCs w:val="28"/>
        </w:rPr>
        <w:t>информационно-коммуникационных технологий:</w:t>
      </w:r>
    </w:p>
    <w:p>
      <w:pPr>
        <w:pStyle w:val="Normal"/>
        <w:bidi w:val="0"/>
        <w:ind w:left="0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устройства и оборудования пассажирских вагонов и спецвагонов; билетопечатающих машин и аппаратов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.</w:t>
      </w:r>
    </w:p>
    <w:p>
      <w:pPr>
        <w:pStyle w:val="Normal"/>
        <w:bidi w:val="0"/>
        <w:ind w:left="0" w:right="0" w:firstLine="720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- библиотека, читальный зал с выходом в сеть Интернет.</w:t>
      </w:r>
    </w:p>
    <w:p>
      <w:pPr>
        <w:pStyle w:val="Style21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имеет высокую степень компьютеризации учебного процесса. Оснащённость образовательного процесса компьютерной техникой следующая: персональные компьютеры, ноутбуки, мультимедиа проекторы, принтеры, ска</w:t>
        <w:softHyphen/>
        <w:t>неры, интерактивные доски, цифровой фотоаппарат.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014" w:leader="none"/>
        </w:tabs>
        <w:bidi w:val="0"/>
        <w:spacing w:before="0" w:after="0"/>
        <w:ind w:left="0" w:right="0" w:firstLine="1213"/>
        <w:jc w:val="both"/>
        <w:rPr/>
      </w:pPr>
      <w:bookmarkStart w:id="19" w:name="bookmark17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Нормативно-методическое обеспечение системы оценки качества освоения обучающимися ППКРС СПО по профессии 43.01.06 Проводник на железнодорожном транспорте</w:t>
      </w:r>
      <w:bookmarkEnd w:id="19"/>
    </w:p>
    <w:p>
      <w:pPr>
        <w:pStyle w:val="Style21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соответствии с ФГОС СПО по профессии 43.01.06 Проводник на железнодорожном транспорте оценка качества освоения обучающимися основной профессиональной образовательной программы включает текущий контроль успеваемости, промежуточную и итоговую государственную аттестацию обучающихся.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32" w:leader="none"/>
        </w:tabs>
        <w:bidi w:val="0"/>
        <w:spacing w:before="0" w:after="0"/>
        <w:ind w:left="0" w:right="0" w:firstLine="1213"/>
        <w:jc w:val="left"/>
        <w:rPr/>
      </w:pPr>
      <w:bookmarkStart w:id="20" w:name="bookmark18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Текущий контроль успеваемости и промежуточная аттестация</w:t>
      </w:r>
      <w:bookmarkEnd w:id="20"/>
    </w:p>
    <w:p>
      <w:pPr>
        <w:pStyle w:val="Style21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Контроль успеваемости и промежуточная аттестация знаний проводится в со</w:t>
        <w:softHyphen/>
        <w:t>ответствии с «Положение о системе оценок, форм порядка и периодичности промежуточной и итоговой аттестации учащихся и студентов ГПОАУ АМФЦПК».</w:t>
      </w:r>
    </w:p>
    <w:p>
      <w:pPr>
        <w:pStyle w:val="Style21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применяют следующие формы контроля и промежуточ</w:t>
        <w:softHyphen/>
        <w:t>ной аттестации:</w:t>
      </w:r>
    </w:p>
    <w:p>
      <w:pPr>
        <w:pStyle w:val="Style21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- входное тестирование (общеобразовательные дисциплины);</w:t>
      </w:r>
    </w:p>
    <w:p>
      <w:pPr>
        <w:pStyle w:val="Style21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промежуточное тестирование;</w:t>
      </w:r>
    </w:p>
    <w:p>
      <w:pPr>
        <w:pStyle w:val="Style21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контрольные работы;</w:t>
      </w:r>
    </w:p>
    <w:p>
      <w:pPr>
        <w:pStyle w:val="Style21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дифференцированный зачёт;</w:t>
      </w:r>
    </w:p>
    <w:p>
      <w:pPr>
        <w:pStyle w:val="Style21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экзамен.</w:t>
      </w:r>
    </w:p>
    <w:p>
      <w:pPr>
        <w:pStyle w:val="Style21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аттестации обучающихся на соответствие их профессиональных достижений поэтапным требованиям данной ППКРС (текущий контроль успеваемости и про</w:t>
        <w:softHyphen/>
        <w:t>межуточная аттестация) разработан фонд оценочных средств, включающий ти</w:t>
        <w:softHyphen/>
        <w:t>повые задания, контрольные работы, тесты и др., позволяющие оценить знания, умения и уровень приобретённых компетенций.</w:t>
      </w:r>
    </w:p>
    <w:p>
      <w:pPr>
        <w:pStyle w:val="211"/>
        <w:keepNext w:val="true"/>
        <w:keepLines/>
        <w:tabs>
          <w:tab w:val="clear" w:pos="720"/>
          <w:tab w:val="left" w:pos="1232" w:leader="none"/>
        </w:tabs>
        <w:bidi w:val="0"/>
        <w:spacing w:lineRule="exact" w:line="322"/>
        <w:ind w:left="0" w:right="0" w:hanging="0"/>
        <w:rPr/>
      </w:pPr>
      <w:bookmarkStart w:id="21" w:name="bookmark19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 xml:space="preserve">               </w:t>
      </w:r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6.2.   Порядок аттестации студентов</w:t>
      </w:r>
      <w:bookmarkEnd w:id="21"/>
    </w:p>
    <w:p>
      <w:pPr>
        <w:pStyle w:val="Style21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определения уровня усвоения обучающимися материала, предусмот</w:t>
        <w:softHyphen/>
        <w:t>ренного учебной программой по предмету в рамках ППКРС для всех учебных дисциплин и профессиональных модулей проводится промежуточная аттестация в виде дифференцированных зачётов, экзаменов. Дифференцированные зачёты проводятся за счёт времени, отведенного на предмет, дисциплину, модуль. Экзамены - за счёт времени, выделенного ФГОС СПО. Обязательной формой аттестации по профессиональным модулям является квалификационный экзамен. Формами промежуточной аттестации по составным элементам профессиональных модулей являются: дифференцированный зачёт и экзамен. Формой аттестации по учебной и производственной практике является дифференцированный зачёт.</w:t>
      </w:r>
    </w:p>
    <w:p>
      <w:pPr>
        <w:pStyle w:val="Style21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Обязательными считаются экзамены по русскому языку (письменно), математике (письменно), право (устно).</w:t>
      </w:r>
    </w:p>
    <w:p>
      <w:pPr>
        <w:pStyle w:val="Style21"/>
        <w:bidi w:val="0"/>
        <w:spacing w:lineRule="exact" w:line="322" w:before="0" w:after="0"/>
        <w:ind w:left="20" w:right="440" w:firstLine="700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По остальным дисциплинам общеобразовательного цикла, кроме «Физиче</w:t>
        <w:softHyphen/>
        <w:t>ской культуры», формами промежуточной аттестации являются:</w:t>
      </w:r>
    </w:p>
    <w:p>
      <w:pPr>
        <w:pStyle w:val="Style21"/>
        <w:numPr>
          <w:ilvl w:val="0"/>
          <w:numId w:val="3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дифференцированный зачёт</w:t>
      </w:r>
    </w:p>
    <w:p>
      <w:pPr>
        <w:pStyle w:val="Style21"/>
        <w:numPr>
          <w:ilvl w:val="0"/>
          <w:numId w:val="3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контрольная работа.</w:t>
      </w:r>
    </w:p>
    <w:p>
      <w:pPr>
        <w:pStyle w:val="211"/>
        <w:keepNext w:val="true"/>
        <w:keepLines/>
        <w:tabs>
          <w:tab w:val="clear" w:pos="720"/>
          <w:tab w:val="left" w:pos="1335" w:leader="none"/>
        </w:tabs>
        <w:bidi w:val="0"/>
        <w:ind w:left="0" w:right="0" w:hanging="0"/>
        <w:rPr/>
      </w:pPr>
      <w:bookmarkStart w:id="22" w:name="bookmark20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 xml:space="preserve">                </w:t>
      </w:r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6.3.    Итоговая государственная аттестация выпускников ППКРС СПО по профессии 43.01.06 Проводник на железнодорожном транспорте</w:t>
      </w:r>
      <w:bookmarkEnd w:id="22"/>
    </w:p>
    <w:p>
      <w:pPr>
        <w:pStyle w:val="Style21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Освоение ППКРС завершается обязательной государственной (итоговой) аттестацией обучающихся.</w:t>
      </w:r>
    </w:p>
    <w:p>
      <w:pPr>
        <w:pStyle w:val="Style21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Необходимым условием допуска к государственной (итоговой) аттестации является предоставление документов, подтверждающих освоение обучающимися компетенций при изучении им теоретического материала и прохождении учебной практики (производственного обучения) и производственной практики по каждому из основных видов профессиональной деятельности. В том числе выпускником могут быть представлены отчёты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>
      <w:pPr>
        <w:pStyle w:val="Style21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Государственная (итоговая) аттестация включает защиту выпускной ква</w:t>
        <w:softHyphen/>
        <w:t>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несколь</w:t>
        <w:softHyphen/>
        <w:t>ких профессиональных модулей;</w:t>
      </w:r>
    </w:p>
    <w:p>
      <w:pPr>
        <w:pStyle w:val="Style21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Выпускная практическая квалификационная работа предусматривает слож</w:t>
        <w:softHyphen/>
        <w:t>ность работы не ниже разряда по профессии, предусмотренного ФГОС СПО: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 </w:t>
      </w:r>
    </w:p>
    <w:p>
      <w:pPr>
        <w:pStyle w:val="Style21"/>
        <w:numPr>
          <w:ilvl w:val="0"/>
          <w:numId w:val="3"/>
        </w:numPr>
        <w:tabs>
          <w:tab w:val="clear" w:pos="720"/>
          <w:tab w:val="left" w:pos="922" w:leader="none"/>
        </w:tabs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проводник пассажирского вагона - 3 разряда</w:t>
      </w:r>
    </w:p>
    <w:p>
      <w:pPr>
        <w:pStyle w:val="Style21"/>
        <w:numPr>
          <w:ilvl w:val="0"/>
          <w:numId w:val="3"/>
        </w:numPr>
        <w:tabs>
          <w:tab w:val="clear" w:pos="720"/>
          <w:tab w:val="left" w:pos="922" w:leader="none"/>
        </w:tabs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проводник по сопровождению грузов и спецвагонов; </w:t>
      </w:r>
    </w:p>
    <w:p>
      <w:pPr>
        <w:pStyle w:val="Style21"/>
        <w:numPr>
          <w:ilvl w:val="0"/>
          <w:numId w:val="3"/>
        </w:numPr>
        <w:tabs>
          <w:tab w:val="clear" w:pos="720"/>
          <w:tab w:val="left" w:pos="922" w:leader="none"/>
        </w:tabs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кассир билетный. </w:t>
      </w:r>
    </w:p>
    <w:p>
      <w:pPr>
        <w:pStyle w:val="Style21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содержанию, объему и структуре выпускной квалификацион</w:t>
        <w:softHyphen/>
        <w:t>ной работы определяются на основании положения об итоговой аттестации вы</w:t>
        <w:softHyphen/>
        <w:t>пускников ГПОАУ АМФЦПК.</w:t>
      </w:r>
    </w:p>
    <w:p>
      <w:pPr>
        <w:pStyle w:val="Style21"/>
        <w:tabs>
          <w:tab w:val="clear" w:pos="720"/>
          <w:tab w:val="left" w:pos="1411" w:leader="none"/>
        </w:tabs>
        <w:bidi w:val="0"/>
        <w:spacing w:before="0" w:after="0"/>
        <w:ind w:left="1332" w:right="0" w:hanging="0"/>
        <w:jc w:val="both"/>
        <w:rPr/>
      </w:pPr>
      <w:r>
        <w:rPr/>
      </w:r>
    </w:p>
    <w:sectPr>
      <w:type w:val="continuous"/>
      <w:pgSz w:w="11906" w:h="16838"/>
      <w:pgMar w:left="641" w:right="617" w:gutter="0" w:header="0" w:top="819" w:footer="3" w:bottom="1145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ourier New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Times New Roman CYR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ind w:left="0" w:right="0" w:hanging="0"/>
      <w:rPr>
        <w:color w:val="auto"/>
        <w:sz w:val="2"/>
        <w:szCs w:val="2"/>
      </w:rPr>
    </w:pPr>
    <w:r>
      <w:rPr>
        <w:color w:val="auto"/>
        <w:sz w:val="2"/>
        <w:szCs w:val="2"/>
      </w:rPr>
    </w:r>
    <w:r>
      <mc:AlternateContent>
        <mc:Choice Requires="wps">
          <w:drawing>
            <wp:anchor behindDoc="1" distT="72390" distB="72390" distL="63500" distR="63500" simplePos="0" locked="0" layoutInCell="0" allowOverlap="1" relativeHeight="15">
              <wp:simplePos x="0" y="0"/>
              <wp:positionH relativeFrom="page">
                <wp:posOffset>6812280</wp:posOffset>
              </wp:positionH>
              <wp:positionV relativeFrom="page">
                <wp:posOffset>10172700</wp:posOffset>
              </wp:positionV>
              <wp:extent cx="128270" cy="304800"/>
              <wp:effectExtent l="0" t="0" r="0" b="0"/>
              <wp:wrapNone/>
              <wp:docPr id="2" name="Врезка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3048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11"/>
                            <w:bidi w:val="0"/>
                            <w:ind w:left="0" w:right="0" w:hanging="0"/>
                            <w:rPr/>
                          </w:pPr>
                          <w:r>
                            <w:rPr>
                              <w:rStyle w:val="Style16"/>
                              <w:b/>
                              <w:color w:val="000000"/>
                              <w:u w:val="none"/>
                              <w:lang w:bidi="ar-SA"/>
                            </w:rPr>
                            <w:fldChar w:fldCharType="begin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instrText xml:space="preserve"> PAGE </w:instrTex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separate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t>1</w: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-0;width:10.1pt;height:24pt;mso-wrap-distance-left:5pt;mso-wrap-distance-right:5pt;mso-wrap-distance-top:5.7pt;mso-wrap-distance-bottom:5.7pt;margin-top:801pt;mso-position-vertical-relative:page;margin-left:536.4pt;mso-position-horizontal-relative:page">
              <v:fill opacity="0f"/>
              <v:textbox inset="0in,0in,0in,0in">
                <w:txbxContent>
                  <w:p>
                    <w:pPr>
                      <w:pStyle w:val="11"/>
                      <w:bidi w:val="0"/>
                      <w:ind w:left="0" w:right="0" w:hanging="0"/>
                      <w:rPr/>
                    </w:pPr>
                    <w:r>
                      <w:rPr>
                        <w:rStyle w:val="Style16"/>
                        <w:b/>
                        <w:color w:val="000000"/>
                        <w:u w:val="none"/>
                        <w:lang w:bidi="ar-SA"/>
                      </w:rPr>
                      <w:fldChar w:fldCharType="begin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instrText xml:space="preserve"> PAGE </w:instrTex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separate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t>1</w: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ind w:left="0" w:right="0" w:hanging="0"/>
      <w:rPr>
        <w:color w:val="auto"/>
        <w:sz w:val="2"/>
        <w:szCs w:val="2"/>
      </w:rPr>
    </w:pPr>
    <w:r>
      <w:rPr>
        <w:color w:val="auto"/>
        <w:sz w:val="2"/>
        <w:szCs w:val="2"/>
      </w:rPr>
    </w:r>
    <w:r>
      <mc:AlternateContent>
        <mc:Choice Requires="wps">
          <w:drawing>
            <wp:anchor behindDoc="1" distT="72390" distB="72390" distL="63500" distR="63500" simplePos="0" locked="0" layoutInCell="0" allowOverlap="1" relativeHeight="15">
              <wp:simplePos x="0" y="0"/>
              <wp:positionH relativeFrom="page">
                <wp:posOffset>6812280</wp:posOffset>
              </wp:positionH>
              <wp:positionV relativeFrom="page">
                <wp:posOffset>10172700</wp:posOffset>
              </wp:positionV>
              <wp:extent cx="128270" cy="304800"/>
              <wp:effectExtent l="0" t="0" r="0" b="0"/>
              <wp:wrapNone/>
              <wp:docPr id="3" name="Врезка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3048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11"/>
                            <w:bidi w:val="0"/>
                            <w:ind w:left="0" w:right="0" w:hanging="0"/>
                            <w:rPr/>
                          </w:pPr>
                          <w:r>
                            <w:rPr>
                              <w:rStyle w:val="Style16"/>
                              <w:b/>
                              <w:color w:val="000000"/>
                              <w:u w:val="none"/>
                              <w:lang w:bidi="ar-SA"/>
                            </w:rPr>
                            <w:fldChar w:fldCharType="begin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instrText xml:space="preserve"> PAGE </w:instrTex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separate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t>1</w: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-0;width:10.1pt;height:24pt;mso-wrap-distance-left:5pt;mso-wrap-distance-right:5pt;mso-wrap-distance-top:5.7pt;mso-wrap-distance-bottom:5.7pt;margin-top:801pt;mso-position-vertical-relative:page;margin-left:536.4pt;mso-position-horizontal-relative:page">
              <v:fill opacity="0f"/>
              <v:textbox inset="0in,0in,0in,0in">
                <w:txbxContent>
                  <w:p>
                    <w:pPr>
                      <w:pStyle w:val="11"/>
                      <w:bidi w:val="0"/>
                      <w:ind w:left="0" w:right="0" w:hanging="0"/>
                      <w:rPr/>
                    </w:pPr>
                    <w:r>
                      <w:rPr>
                        <w:rStyle w:val="Style16"/>
                        <w:b/>
                        <w:color w:val="000000"/>
                        <w:u w:val="none"/>
                        <w:lang w:bidi="ar-SA"/>
                      </w:rPr>
                      <w:fldChar w:fldCharType="begin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instrText xml:space="preserve"> PAGE </w:instrTex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separate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t>1</w: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4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4"/>
        <w:spacing w:val="0"/>
        <w:i w:val="false"/>
        <w:b w:val="false"/>
        <w:w w:val="100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jc w:val="left"/>
      <w:textAlignment w:val="auto"/>
    </w:pPr>
    <w:rPr>
      <w:rFonts w:ascii="Courier New" w:hAnsi="Courier New" w:eastAsia="Courier New" w:cs="Courier New"/>
      <w:color w:val="000000"/>
      <w:kern w:val="2"/>
      <w:sz w:val="24"/>
      <w:szCs w:val="24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Интернет-ссылка"/>
    <w:basedOn w:val="DefaultParagraphFont"/>
    <w:rPr>
      <w:rFonts w:ascii="Times New Roman" w:hAnsi="Times New Roman" w:cs="Times New Roman"/>
      <w:color w:val="0066CC"/>
      <w:sz w:val="24"/>
      <w:szCs w:val="24"/>
      <w:u w:val="single"/>
    </w:rPr>
  </w:style>
  <w:style w:type="character" w:styleId="2">
    <w:name w:val="Основной текст (2)_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3">
    <w:name w:val="Основной текст (3)_"/>
    <w:basedOn w:val="DefaultParagraphFont"/>
    <w:qFormat/>
    <w:rPr>
      <w:rFonts w:ascii="Times New Roman" w:hAnsi="Times New Roman" w:cs="Times New Roman"/>
      <w:color w:val="000000"/>
      <w:sz w:val="23"/>
      <w:szCs w:val="23"/>
      <w:u w:val="none"/>
    </w:rPr>
  </w:style>
  <w:style w:type="character" w:styleId="4">
    <w:name w:val="Основной текст (4)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115pt1">
    <w:name w:val="Основной текст + 11,5 pt1,Полужирный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Style15">
    <w:name w:val="Колонтитул_"/>
    <w:basedOn w:val="DefaultParagraphFont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Style16">
    <w:name w:val="Колонтитул"/>
    <w:basedOn w:val="Style15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21">
    <w:name w:val="Заголовок №2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Style17">
    <w:name w:val="Основной текст Знак"/>
    <w:basedOn w:val="DefaultParagraphFont"/>
    <w:qFormat/>
    <w:rPr>
      <w:rFonts w:ascii="Times New Roman" w:hAnsi="Times New Roman"/>
      <w:sz w:val="24"/>
      <w:szCs w:val="24"/>
    </w:rPr>
  </w:style>
  <w:style w:type="character" w:styleId="1">
    <w:name w:val="Заголовок №1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6">
    <w:name w:val="Основной текст (6)_"/>
    <w:qFormat/>
    <w:rPr>
      <w:rFonts w:ascii="Times New Roman" w:hAnsi="Times New Roman"/>
      <w:b/>
      <w:sz w:val="26"/>
      <w:shd w:fill="FFFFFF" w:val="clear"/>
    </w:rPr>
  </w:style>
  <w:style w:type="character" w:styleId="Style18">
    <w:name w:val="Основной текст_"/>
    <w:qFormat/>
    <w:rPr>
      <w:rFonts w:ascii="Times New Roman" w:hAnsi="Times New Roman"/>
      <w:sz w:val="26"/>
      <w:shd w:fill="FFFFFF" w:val="clear"/>
    </w:rPr>
  </w:style>
  <w:style w:type="character" w:styleId="22">
    <w:name w:val="Основной текст2"/>
    <w:qFormat/>
    <w:rPr>
      <w:rFonts w:ascii="Times New Roman" w:hAnsi="Times New Roman"/>
      <w:color w:val="000000"/>
      <w:spacing w:val="0"/>
      <w:w w:val="100"/>
      <w:sz w:val="26"/>
      <w:u w:val="none"/>
      <w:shd w:fill="FFFFFF" w:val="clear"/>
      <w:lang w:val="ru-RU" w:eastAsia="ru-RU"/>
    </w:rPr>
  </w:style>
  <w:style w:type="character" w:styleId="Style19">
    <w:name w:val="Текст выноски Знак"/>
    <w:basedOn w:val="DefaultParagraphFont"/>
    <w:qFormat/>
    <w:rPr>
      <w:rFonts w:ascii="Tahoma" w:hAnsi="Tahoma" w:cs="Tahoma"/>
      <w:sz w:val="16"/>
      <w:szCs w:val="16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21">
    <w:name w:val="Body Text"/>
    <w:basedOn w:val="Normal"/>
    <w:pPr>
      <w:shd w:fill="FFFFFF"/>
      <w:spacing w:lineRule="atLeast" w:line="240" w:before="300" w:after="2040"/>
      <w:ind w:hanging="340"/>
    </w:pPr>
    <w:rPr>
      <w:rFonts w:cs="Times New Roman"/>
      <w:sz w:val="27"/>
      <w:szCs w:val="27"/>
    </w:rPr>
  </w:style>
  <w:style w:type="paragraph" w:styleId="Style22">
    <w:name w:val="List"/>
    <w:basedOn w:val="Style21"/>
    <w:pPr/>
    <w:rPr>
      <w:rFonts w:cs="Noto Sans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Table">
    <w:name w:val="Normal Table"/>
    <w:qFormat/>
    <w:pPr>
      <w:widowControl/>
      <w:bidi w:val="0"/>
      <w:jc w:val="left"/>
      <w:textAlignment w:val="auto"/>
    </w:pPr>
    <w:rPr>
      <w:rFonts w:ascii="Courier New" w:hAnsi="Courier New" w:eastAsia="Courier New" w:cs="Courier New"/>
      <w:color w:val="auto"/>
      <w:kern w:val="2"/>
      <w:sz w:val="24"/>
      <w:szCs w:val="24"/>
      <w:lang w:val="ru-RU" w:eastAsia="ru-RU" w:bidi="ar-SA"/>
    </w:rPr>
  </w:style>
  <w:style w:type="paragraph" w:styleId="23">
    <w:name w:val="Основной текст (2)"/>
    <w:basedOn w:val="Normal"/>
    <w:qFormat/>
    <w:pPr>
      <w:shd w:fill="FFFFFF"/>
      <w:spacing w:lineRule="atLeast" w:line="240" w:before="0" w:after="120"/>
      <w:jc w:val="center"/>
    </w:pPr>
    <w:rPr>
      <w:rFonts w:cs="Times New Roman"/>
      <w:b/>
      <w:bCs/>
      <w:sz w:val="23"/>
      <w:szCs w:val="23"/>
    </w:rPr>
  </w:style>
  <w:style w:type="paragraph" w:styleId="31">
    <w:name w:val="Основной текст (3)"/>
    <w:basedOn w:val="Normal"/>
    <w:qFormat/>
    <w:pPr>
      <w:shd w:fill="FFFFFF"/>
      <w:spacing w:lineRule="exact" w:line="312" w:before="420" w:after="960"/>
      <w:jc w:val="both"/>
    </w:pPr>
    <w:rPr>
      <w:rFonts w:cs="Times New Roman"/>
      <w:sz w:val="23"/>
      <w:szCs w:val="23"/>
    </w:rPr>
  </w:style>
  <w:style w:type="paragraph" w:styleId="41">
    <w:name w:val="Основной текст (4)"/>
    <w:basedOn w:val="Normal"/>
    <w:qFormat/>
    <w:pPr>
      <w:shd w:fill="FFFFFF"/>
      <w:spacing w:lineRule="atLeast" w:line="240" w:before="1920" w:after="120"/>
    </w:pPr>
    <w:rPr>
      <w:rFonts w:cs="Times New Roman"/>
      <w:b/>
      <w:bCs/>
      <w:sz w:val="27"/>
      <w:szCs w:val="27"/>
    </w:rPr>
  </w:style>
  <w:style w:type="paragraph" w:styleId="11">
    <w:name w:val="Колонтитул1"/>
    <w:basedOn w:val="Normal"/>
    <w:qFormat/>
    <w:pPr>
      <w:shd w:fill="FFFFFF"/>
      <w:spacing w:lineRule="atLeast" w:line="240"/>
    </w:pPr>
    <w:rPr>
      <w:rFonts w:cs="Times New Roman"/>
      <w:b/>
      <w:bCs/>
      <w:sz w:val="20"/>
      <w:szCs w:val="20"/>
    </w:rPr>
  </w:style>
  <w:style w:type="paragraph" w:styleId="211">
    <w:name w:val="Заголовок №21"/>
    <w:basedOn w:val="Normal"/>
    <w:qFormat/>
    <w:pPr>
      <w:shd w:fill="FFFFFF"/>
      <w:spacing w:lineRule="exact" w:line="523"/>
      <w:jc w:val="both"/>
      <w:outlineLvl w:val="1"/>
    </w:pPr>
    <w:rPr>
      <w:rFonts w:cs="Times New Roman"/>
      <w:b/>
      <w:bCs/>
      <w:sz w:val="27"/>
      <w:szCs w:val="27"/>
    </w:rPr>
  </w:style>
  <w:style w:type="paragraph" w:styleId="Style25">
    <w:name w:val="Подпись к таблице"/>
    <w:basedOn w:val="Normal"/>
    <w:qFormat/>
    <w:pPr>
      <w:shd w:fill="FFFFFF"/>
      <w:spacing w:lineRule="atLeast" w:line="240"/>
    </w:pPr>
    <w:rPr>
      <w:rFonts w:cs="Times New Roman"/>
      <w:sz w:val="27"/>
      <w:szCs w:val="27"/>
    </w:rPr>
  </w:style>
  <w:style w:type="paragraph" w:styleId="12">
    <w:name w:val="Заголовок №1"/>
    <w:basedOn w:val="Normal"/>
    <w:qFormat/>
    <w:pPr>
      <w:shd w:fill="FFFFFF"/>
      <w:spacing w:lineRule="exact" w:line="322" w:before="0" w:after="240"/>
      <w:ind w:firstLine="720"/>
      <w:outlineLvl w:val="0"/>
    </w:pPr>
    <w:rPr>
      <w:rFonts w:cs="Times New Roman"/>
      <w:b/>
      <w:bCs/>
      <w:sz w:val="27"/>
      <w:szCs w:val="27"/>
    </w:rPr>
  </w:style>
  <w:style w:type="paragraph" w:styleId="TableGrid">
    <w:name w:val="Table Grid"/>
    <w:basedOn w:val="NormalTable"/>
    <w:qFormat/>
    <w:pPr>
      <w:widowControl/>
    </w:pPr>
    <w:rPr/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61">
    <w:name w:val="Основной текст (6)"/>
    <w:basedOn w:val="Normal"/>
    <w:qFormat/>
    <w:pPr>
      <w:shd w:fill="FFFFFF"/>
      <w:spacing w:lineRule="exact" w:line="322" w:before="480" w:after="0"/>
      <w:jc w:val="both"/>
    </w:pPr>
    <w:rPr>
      <w:rFonts w:cs="Times New Roman"/>
      <w:b/>
      <w:bCs/>
      <w:sz w:val="26"/>
      <w:szCs w:val="26"/>
    </w:rPr>
  </w:style>
  <w:style w:type="paragraph" w:styleId="ConsPlusNormal">
    <w:name w:val="ConsPlusNormal"/>
    <w:qFormat/>
    <w:pPr>
      <w:widowControl w:val="false"/>
      <w:bidi w:val="0"/>
      <w:jc w:val="left"/>
      <w:textAlignment w:val="auto"/>
    </w:pPr>
    <w:rPr>
      <w:rFonts w:ascii="Arial" w:hAnsi="Arial" w:eastAsia="Courier New" w:cs="Arial"/>
      <w:color w:val="auto"/>
      <w:kern w:val="2"/>
      <w:sz w:val="20"/>
      <w:szCs w:val="20"/>
      <w:lang w:val="ru-RU" w:eastAsia="ru-RU" w:bidi="ar-SA"/>
    </w:rPr>
  </w:style>
  <w:style w:type="paragraph" w:styleId="32">
    <w:name w:val="Основной текст3"/>
    <w:basedOn w:val="Normal"/>
    <w:qFormat/>
    <w:pPr>
      <w:shd w:fill="FFFFFF"/>
      <w:spacing w:lineRule="atLeast" w:line="240"/>
      <w:ind w:hanging="360"/>
    </w:pPr>
    <w:rPr>
      <w:rFonts w:cs="Times New Roman"/>
      <w:sz w:val="26"/>
      <w:szCs w:val="26"/>
    </w:rPr>
  </w:style>
  <w:style w:type="paragraph" w:styleId="Style26">
    <w:name w:val="Нормальный (таблица)"/>
    <w:basedOn w:val="Normal"/>
    <w:next w:val="Normal"/>
    <w:qFormat/>
    <w:pPr>
      <w:jc w:val="both"/>
    </w:pPr>
    <w:rPr>
      <w:rFonts w:ascii="Times New Roman CYR" w:hAnsi="Times New Roman CYR" w:cs="Times New Roman CYR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13">
    <w:name w:val="Сетка таблицы1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24">
    <w:name w:val="Сетка таблицы2"/>
    <w:basedOn w:val="NormalTable"/>
    <w:next w:val="TableGrid"/>
    <w:qFormat/>
    <w:pPr>
      <w:widowControl/>
    </w:pPr>
    <w:rPr>
      <w:rFonts w:ascii="Calibri" w:hAnsi="Calibri" w:cs="Times New Roman"/>
      <w:sz w:val="22"/>
      <w:szCs w:val="22"/>
      <w:lang w:eastAsia="en-US"/>
    </w:rPr>
  </w:style>
  <w:style w:type="paragraph" w:styleId="Style27">
    <w:name w:val="Содержимое врезки"/>
    <w:basedOn w:val="Normal"/>
    <w:qFormat/>
    <w:pPr/>
    <w:rPr/>
  </w:style>
  <w:style w:type="paragraph" w:styleId="Style28">
    <w:name w:val="Колонтитул"/>
    <w:basedOn w:val="Normal"/>
    <w:qFormat/>
    <w:pPr/>
    <w:rPr/>
  </w:style>
  <w:style w:type="paragraph" w:styleId="Style29">
    <w:name w:val="Footer"/>
    <w:basedOn w:val="Style28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hyperlink" Target="http://ivo.garant.ru/document/redirect/178405/1301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34</TotalTime>
  <Application>LibreOffice/7.3.7.2$Linux_X86_64 LibreOffice_project/30$Build-2</Application>
  <AppVersion>15.0000</AppVersion>
  <Pages>14</Pages>
  <Words>3332</Words>
  <Characters>24927</Characters>
  <CharactersWithSpaces>28325</CharactersWithSpaces>
  <Paragraphs>347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2019-01-30T14:11:00Z</dcterms:created>
  <dc:creator>&lt;D2E5F5EDE8EA&gt;</dc:creator>
  <dc:description/>
  <dc:language>ru-RU</dc:language>
  <cp:lastModifiedBy/>
  <cp:lastPrinted>2021-04-30T11:04:00Z</cp:lastPrinted>
  <dcterms:modified xsi:type="dcterms:W3CDTF">2023-03-22T16:06:00Z</dcterms:modified>
  <cp:revision>42</cp:revision>
  <dc:subject/>
  <dc:title>(Microsoft Word - ÎÏÎÏ  23.01.09 Ìàøèíèñò 2016 -.docx)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Плешивых АН</vt:lpwstr>
  </property>
</Properties>
</file>