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wmf" ContentType="image/x-wmf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41"/>
        <w:bidi w:val="0"/>
        <w:spacing w:lineRule="exact" w:line="270" w:before="0" w:after="32"/>
        <w:ind w:left="440" w:right="0" w:hanging="0"/>
        <w:rPr>
          <w:rStyle w:val="4"/>
          <w:rFonts w:ascii="Courier New" w:hAnsi="Courier New"/>
          <w:color w:val="000000"/>
          <w:u w:val="none"/>
          <w:lang w:val="ru-RU" w:eastAsia="ru-RU" w:bidi="ar-SA"/>
        </w:rPr>
      </w:pPr>
      <w:r>
        <w:rPr>
          <w:color w:val="000000"/>
          <w:u w:val="none"/>
          <w:lang w:val="ru-RU" w:eastAsia="ru-RU" w:bidi="ar-SA"/>
        </w:rPr>
      </w:r>
    </w:p>
    <w:p>
      <w:pPr>
        <w:pStyle w:val="41"/>
        <w:bidi w:val="0"/>
        <w:spacing w:before="0" w:after="32"/>
        <w:ind w:left="440" w:right="0" w:hanging="0"/>
        <w:jc w:val="center"/>
        <w:rPr>
          <w:rStyle w:val="4"/>
          <w:color w:val="000000"/>
          <w:sz w:val="24"/>
          <w:szCs w:val="24"/>
          <w:u w:val="none"/>
          <w:lang w:val="ru-RU" w:eastAsia="ru-RU" w:bidi="ar-SA"/>
        </w:rPr>
      </w:pPr>
      <w:r>
        <w:rPr/>
        <w:drawing>
          <wp:inline distT="0" distB="0" distL="0" distR="0">
            <wp:extent cx="6001385" cy="728345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385" cy="728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1"/>
        <w:bidi w:val="0"/>
        <w:spacing w:lineRule="exact" w:line="270" w:before="0" w:after="32"/>
        <w:ind w:left="440" w:right="0" w:hanging="0"/>
        <w:rPr>
          <w:rStyle w:val="4"/>
          <w:rFonts w:ascii="Courier New" w:hAnsi="Courier New"/>
          <w:color w:val="000000"/>
          <w:u w:val="none"/>
          <w:lang w:val="ru-RU" w:eastAsia="ru-RU" w:bidi="ar-SA"/>
        </w:rPr>
      </w:pPr>
      <w:r>
        <w:rPr>
          <w:color w:val="000000"/>
          <w:u w:val="none"/>
          <w:lang w:val="ru-RU" w:eastAsia="ru-RU" w:bidi="ar-SA"/>
        </w:rPr>
      </w:r>
    </w:p>
    <w:p>
      <w:pPr>
        <w:pStyle w:val="41"/>
        <w:bidi w:val="0"/>
        <w:spacing w:lineRule="exact" w:line="270" w:before="0" w:after="32"/>
        <w:ind w:left="0" w:right="0" w:hanging="0"/>
        <w:rPr>
          <w:rStyle w:val="4"/>
          <w:rFonts w:ascii="Courier New" w:hAnsi="Courier New"/>
          <w:color w:val="000000"/>
          <w:u w:val="none"/>
          <w:lang w:val="ru-RU" w:eastAsia="ru-RU" w:bidi="ar-SA"/>
        </w:rPr>
      </w:pPr>
      <w:r>
        <w:rPr>
          <w:color w:val="000000"/>
          <w:u w:val="none"/>
          <w:lang w:val="ru-RU" w:eastAsia="ru-RU" w:bidi="ar-SA"/>
        </w:rPr>
      </w:r>
    </w:p>
    <w:p>
      <w:pPr>
        <w:pStyle w:val="41"/>
        <w:bidi w:val="0"/>
        <w:spacing w:lineRule="exact" w:line="270" w:before="0" w:after="32"/>
        <w:ind w:left="0" w:right="0" w:hanging="0"/>
        <w:rPr>
          <w:rStyle w:val="4"/>
          <w:rFonts w:ascii="Courier New" w:hAnsi="Courier New"/>
          <w:color w:val="000000"/>
          <w:u w:val="none"/>
          <w:lang w:val="ru-RU" w:eastAsia="ru-RU" w:bidi="ar-SA"/>
        </w:rPr>
      </w:pPr>
      <w:r>
        <w:rPr>
          <w:color w:val="000000"/>
          <w:u w:val="none"/>
          <w:lang w:val="ru-RU" w:eastAsia="ru-RU" w:bidi="ar-SA"/>
        </w:rPr>
      </w:r>
    </w:p>
    <w:p>
      <w:pPr>
        <w:pStyle w:val="41"/>
        <w:bidi w:val="0"/>
        <w:spacing w:lineRule="exact" w:line="270" w:before="0" w:after="32"/>
        <w:ind w:left="440" w:right="0" w:hanging="0"/>
        <w:rPr>
          <w:rStyle w:val="4"/>
          <w:rFonts w:ascii="Courier New" w:hAnsi="Courier New"/>
          <w:color w:val="000000"/>
          <w:u w:val="none"/>
          <w:lang w:val="ru-RU" w:eastAsia="ru-RU" w:bidi="ar-SA"/>
        </w:rPr>
      </w:pPr>
      <w:r>
        <w:rPr>
          <w:color w:val="000000"/>
          <w:u w:val="none"/>
          <w:lang w:val="ru-RU" w:eastAsia="ru-RU" w:bidi="ar-SA"/>
        </w:rPr>
      </w:r>
    </w:p>
    <w:p>
      <w:pPr>
        <w:pStyle w:val="Style22"/>
        <w:bidi w:val="0"/>
        <w:spacing w:lineRule="exact" w:line="322" w:before="0" w:after="0"/>
        <w:ind w:left="4560" w:right="20" w:hanging="0"/>
        <w:jc w:val="right"/>
        <w:rPr>
          <w:rStyle w:val="115pt1"/>
          <w:rFonts w:ascii="Courier New" w:hAnsi="Courier New"/>
          <w:b w:val="false"/>
          <w:b w:val="false"/>
          <w:color w:val="000000"/>
          <w:sz w:val="27"/>
          <w:szCs w:val="27"/>
          <w:u w:val="none"/>
          <w:lang w:val="ru-RU" w:eastAsia="ru-RU" w:bidi="ar-SA"/>
        </w:rPr>
      </w:pPr>
      <w:r>
        <w:rPr>
          <w:b w:val="false"/>
          <w:color w:val="000000"/>
          <w:sz w:val="27"/>
          <w:szCs w:val="27"/>
          <w:u w:val="none"/>
          <w:lang w:val="ru-RU" w:eastAsia="ru-RU" w:bidi="ar-SA"/>
        </w:rPr>
      </w:r>
    </w:p>
    <w:p>
      <w:pPr>
        <w:pStyle w:val="Normal"/>
        <w:tabs>
          <w:tab w:val="clear" w:pos="720"/>
          <w:tab w:val="left" w:pos="4536" w:leader="none"/>
        </w:tabs>
        <w:bidi w:val="0"/>
        <w:ind w:left="0" w:right="0" w:hanging="0"/>
        <w:jc w:val="right"/>
        <w:rPr>
          <w:rStyle w:val="115pt1"/>
          <w:rFonts w:ascii="Courier New" w:hAnsi="Courier New"/>
          <w:b w:val="false"/>
          <w:b w:val="false"/>
          <w:sz w:val="27"/>
          <w:szCs w:val="27"/>
          <w:u w:val="none"/>
          <w:lang w:val="ru-RU" w:eastAsia="ru-RU" w:bidi="ar-SA"/>
        </w:rPr>
      </w:pPr>
      <w:r>
        <w:rPr>
          <w:b w:val="false"/>
          <w:sz w:val="27"/>
          <w:szCs w:val="27"/>
          <w:u w:val="none"/>
          <w:lang w:val="ru-RU" w:eastAsia="ru-RU" w:bidi="ar-SA"/>
        </w:rPr>
      </w:r>
    </w:p>
    <w:p>
      <w:pPr>
        <w:pStyle w:val="Normal"/>
        <w:tabs>
          <w:tab w:val="clear" w:pos="720"/>
          <w:tab w:val="left" w:pos="4536" w:leader="none"/>
        </w:tabs>
        <w:bidi w:val="0"/>
        <w:ind w:left="0" w:right="0" w:hanging="0"/>
        <w:jc w:val="right"/>
        <w:rPr>
          <w:rStyle w:val="115pt1"/>
          <w:rFonts w:ascii="Courier New" w:hAnsi="Courier New"/>
          <w:b w:val="false"/>
          <w:b w:val="false"/>
          <w:sz w:val="27"/>
          <w:szCs w:val="27"/>
          <w:u w:val="none"/>
          <w:lang w:val="ru-RU" w:eastAsia="ru-RU" w:bidi="ar-SA"/>
        </w:rPr>
      </w:pPr>
      <w:r>
        <w:rPr>
          <w:b w:val="false"/>
          <w:sz w:val="27"/>
          <w:szCs w:val="27"/>
          <w:u w:val="none"/>
          <w:lang w:val="ru-RU" w:eastAsia="ru-RU" w:bidi="ar-SA"/>
        </w:rPr>
      </w:r>
    </w:p>
    <w:p>
      <w:pPr>
        <w:pStyle w:val="Normal"/>
        <w:tabs>
          <w:tab w:val="clear" w:pos="720"/>
          <w:tab w:val="left" w:pos="4536" w:leader="none"/>
        </w:tabs>
        <w:bidi w:val="0"/>
        <w:ind w:left="0" w:right="0" w:hanging="0"/>
        <w:rPr>
          <w:rStyle w:val="115pt1"/>
          <w:b w:val="false"/>
          <w:b w:val="false"/>
          <w:sz w:val="27"/>
          <w:szCs w:val="27"/>
          <w:u w:val="none"/>
          <w:lang w:val="ru-RU" w:eastAsia="ru-RU" w:bidi="ar-SA"/>
        </w:rPr>
      </w:pPr>
      <w:r>
        <w:rPr>
          <w:b w:val="false"/>
          <w:sz w:val="27"/>
          <w:szCs w:val="27"/>
          <w:u w:val="none"/>
          <w:lang w:val="ru-RU" w:eastAsia="ru-RU" w:bidi="ar-SA"/>
        </w:rPr>
      </w:r>
    </w:p>
    <w:p>
      <w:pPr>
        <w:pStyle w:val="Normal"/>
        <w:tabs>
          <w:tab w:val="clear" w:pos="720"/>
          <w:tab w:val="left" w:pos="4536" w:leader="none"/>
        </w:tabs>
        <w:bidi w:val="0"/>
        <w:ind w:left="0" w:right="0" w:hanging="0"/>
        <w:jc w:val="center"/>
        <w:rPr>
          <w:rStyle w:val="115pt1"/>
          <w:b w:val="false"/>
          <w:b w:val="false"/>
          <w:sz w:val="27"/>
          <w:szCs w:val="27"/>
          <w:u w:val="none"/>
          <w:lang w:val="ru-RU" w:eastAsia="ru-RU" w:bidi="ar-SA"/>
        </w:rPr>
      </w:pPr>
      <w:r>
        <w:rPr>
          <w:b w:val="false"/>
          <w:sz w:val="27"/>
          <w:szCs w:val="27"/>
          <w:u w:val="none"/>
          <w:lang w:val="ru-RU" w:eastAsia="ru-RU" w:bidi="ar-SA"/>
        </w:rPr>
      </w:r>
    </w:p>
    <w:p>
      <w:pPr>
        <w:pStyle w:val="Normal"/>
        <w:tabs>
          <w:tab w:val="clear" w:pos="720"/>
          <w:tab w:val="left" w:pos="4536" w:leader="none"/>
        </w:tabs>
        <w:bidi w:val="0"/>
        <w:ind w:left="0" w:right="0" w:hanging="0"/>
        <w:jc w:val="center"/>
        <w:rPr>
          <w:rStyle w:val="115pt1"/>
          <w:b w:val="false"/>
          <w:b w:val="false"/>
          <w:sz w:val="27"/>
          <w:szCs w:val="27"/>
          <w:u w:val="none"/>
          <w:lang w:val="ru-RU" w:eastAsia="ru-RU" w:bidi="ar-SA"/>
        </w:rPr>
      </w:pPr>
      <w:r>
        <w:rPr>
          <w:b w:val="false"/>
          <w:sz w:val="27"/>
          <w:szCs w:val="27"/>
          <w:u w:val="none"/>
          <w:lang w:val="ru-RU" w:eastAsia="ru-RU" w:bidi="ar-SA"/>
        </w:rPr>
      </w:r>
    </w:p>
    <w:p>
      <w:pPr>
        <w:pStyle w:val="Style22"/>
        <w:bidi w:val="0"/>
        <w:spacing w:lineRule="exact" w:line="322" w:before="0" w:after="3641"/>
        <w:ind w:left="4560" w:right="20" w:hanging="0"/>
        <w:rPr/>
      </w:pPr>
      <w:r>
        <w:rPr>
          <w:rStyle w:val="115pt1"/>
          <w:b w:val="false"/>
          <w:color w:val="000000"/>
          <w:sz w:val="27"/>
          <w:szCs w:val="27"/>
          <w:u w:val="none"/>
          <w:lang w:val="ru-RU" w:eastAsia="ru-RU" w:bidi="ar-SA"/>
        </w:rPr>
        <w:t>2022 г.</w:t>
      </w:r>
    </w:p>
    <w:p>
      <w:pPr>
        <w:sectPr>
          <w:footerReference w:type="default" r:id="rId3"/>
          <w:type w:val="nextPage"/>
          <w:pgSz w:w="11906" w:h="16838"/>
          <w:pgMar w:left="1181" w:right="1181" w:gutter="0" w:header="0" w:top="703" w:footer="0" w:bottom="703"/>
          <w:pgNumType w:fmt="decimal"/>
          <w:formProt w:val="false"/>
          <w:titlePg/>
          <w:textDirection w:val="lrTb"/>
          <w:docGrid w:type="default" w:linePitch="600" w:charSpace="32768"/>
        </w:sectPr>
      </w:pPr>
    </w:p>
    <w:p>
      <w:pPr>
        <w:pStyle w:val="22"/>
        <w:tabs>
          <w:tab w:val="clear" w:pos="720"/>
          <w:tab w:val="left" w:pos="5114" w:leader="none"/>
        </w:tabs>
        <w:bidi w:val="0"/>
        <w:spacing w:lineRule="exact" w:line="293"/>
        <w:ind w:left="0" w:right="0" w:hanging="0"/>
        <w:jc w:val="both"/>
        <w:rPr>
          <w:rStyle w:val="115pt1"/>
          <w:color w:val="000000"/>
          <w:sz w:val="28"/>
          <w:szCs w:val="28"/>
          <w:u w:val="none"/>
          <w:lang w:val="ru-RU" w:eastAsia="ru-RU" w:bidi="ar-SA"/>
        </w:rPr>
      </w:pPr>
      <w:r>
        <w:rPr>
          <w:color w:val="000000"/>
          <w:sz w:val="28"/>
          <w:szCs w:val="28"/>
          <w:u w:val="none"/>
          <w:lang w:val="ru-RU" w:eastAsia="ru-RU" w:bidi="ar-SA"/>
        </w:rPr>
      </w:r>
    </w:p>
    <w:p>
      <w:pPr>
        <w:pStyle w:val="41"/>
        <w:bidi w:val="0"/>
        <w:spacing w:lineRule="exact" w:line="270" w:before="0" w:after="227"/>
        <w:ind w:left="0" w:right="0" w:hanging="0"/>
        <w:rPr>
          <w:rStyle w:val="4"/>
          <w:color w:val="000000"/>
          <w:sz w:val="28"/>
          <w:szCs w:val="28"/>
          <w:u w:val="none"/>
          <w:lang w:val="ru-RU" w:eastAsia="ru-RU" w:bidi="ar-SA"/>
        </w:rPr>
      </w:pPr>
      <w:r>
        <w:rPr>
          <w:color w:val="000000"/>
          <w:sz w:val="28"/>
          <w:szCs w:val="28"/>
          <w:u w:val="none"/>
          <w:lang w:val="ru-RU" w:eastAsia="ru-RU" w:bidi="ar-SA"/>
        </w:rPr>
      </w:r>
    </w:p>
    <w:p>
      <w:pPr>
        <w:pStyle w:val="41"/>
        <w:bidi w:val="0"/>
        <w:spacing w:lineRule="exact" w:line="270" w:before="0" w:after="227"/>
        <w:ind w:left="0" w:right="0" w:hanging="0"/>
        <w:jc w:val="center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>СОДЕРЖАНИЕ</w:t>
      </w:r>
    </w:p>
    <w:p>
      <w:pPr>
        <w:pStyle w:val="41"/>
        <w:numPr>
          <w:ilvl w:val="0"/>
          <w:numId w:val="1"/>
        </w:numPr>
        <w:tabs>
          <w:tab w:val="clear" w:pos="720"/>
          <w:tab w:val="left" w:pos="1145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>Общие положения</w:t>
      </w:r>
    </w:p>
    <w:p>
      <w:pPr>
        <w:pStyle w:val="Style22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Общие сведения о программе подготовки квалифицированных рабочих и служащих (далее ППКРС) СПО</w:t>
      </w:r>
    </w:p>
    <w:p>
      <w:pPr>
        <w:pStyle w:val="Style22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Нормативные документы для разработки ППКРС СПО</w:t>
      </w:r>
    </w:p>
    <w:p>
      <w:pPr>
        <w:pStyle w:val="Style22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Общая характеристика ППКРС СПО (Цель (миссия) ППКРС, срок освоения ППКРС, трудоемкость ППКРС</w:t>
      </w:r>
    </w:p>
    <w:p>
      <w:pPr>
        <w:pStyle w:val="Style22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Требования к абитуриенту</w:t>
      </w:r>
    </w:p>
    <w:p>
      <w:pPr>
        <w:pStyle w:val="Style22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Востребованность выпускников</w:t>
      </w:r>
    </w:p>
    <w:p>
      <w:pPr>
        <w:pStyle w:val="Style22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Основные пользователи ППКРС</w:t>
      </w:r>
    </w:p>
    <w:p>
      <w:pPr>
        <w:pStyle w:val="41"/>
        <w:numPr>
          <w:ilvl w:val="0"/>
          <w:numId w:val="1"/>
        </w:numPr>
        <w:tabs>
          <w:tab w:val="clear" w:pos="720"/>
          <w:tab w:val="left" w:pos="1145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>Характеристика профессиональной деятельности выпускника ППКРС СПО по профессии 38.01.02 Продавец, контролер – кассир</w:t>
      </w:r>
    </w:p>
    <w:p>
      <w:pPr>
        <w:pStyle w:val="Style22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Область профессиональной деятельности выпускников</w:t>
      </w:r>
    </w:p>
    <w:p>
      <w:pPr>
        <w:pStyle w:val="Style22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Объекты профессиональной деятельности выпускников</w:t>
      </w:r>
    </w:p>
    <w:p>
      <w:pPr>
        <w:pStyle w:val="Style22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Виды профессиональной деятельности выпускников</w:t>
      </w:r>
    </w:p>
    <w:p>
      <w:pPr>
        <w:pStyle w:val="41"/>
        <w:numPr>
          <w:ilvl w:val="0"/>
          <w:numId w:val="1"/>
        </w:numPr>
        <w:tabs>
          <w:tab w:val="clear" w:pos="720"/>
          <w:tab w:val="left" w:pos="1145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>Компетенции выпускника ППКРС СПО, формируемые в результате освоения данной ППКРС СПО</w:t>
      </w:r>
    </w:p>
    <w:p>
      <w:pPr>
        <w:pStyle w:val="41"/>
        <w:numPr>
          <w:ilvl w:val="0"/>
          <w:numId w:val="1"/>
        </w:numPr>
        <w:tabs>
          <w:tab w:val="clear" w:pos="720"/>
          <w:tab w:val="left" w:pos="1145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>Документы, регламентирующие содержание и организацию образова</w:t>
        <w:softHyphen/>
        <w:t>тельного процесса при реализации ППКРС СПО по профессии 38.01.02 Продавец, контролер – кассир</w:t>
      </w:r>
    </w:p>
    <w:p>
      <w:pPr>
        <w:pStyle w:val="Style22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Учебный план.</w:t>
      </w:r>
    </w:p>
    <w:p>
      <w:pPr>
        <w:pStyle w:val="Style22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Рабочие программы учебных дисциплин и профессиональных модулей.</w:t>
      </w:r>
    </w:p>
    <w:p>
      <w:pPr>
        <w:pStyle w:val="41"/>
        <w:numPr>
          <w:ilvl w:val="0"/>
          <w:numId w:val="1"/>
        </w:numPr>
        <w:tabs>
          <w:tab w:val="clear" w:pos="720"/>
          <w:tab w:val="left" w:pos="1145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>Фактическое ресурсное обеспечение ППКРС СПО по профессии.</w:t>
      </w:r>
    </w:p>
    <w:p>
      <w:pPr>
        <w:pStyle w:val="Style22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Кадровое обеспечение учебного процесса</w:t>
      </w:r>
    </w:p>
    <w:p>
      <w:pPr>
        <w:pStyle w:val="Style22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Учебно-методическое и информационное обеспечение учебного процесса</w:t>
      </w:r>
    </w:p>
    <w:p>
      <w:pPr>
        <w:pStyle w:val="Style22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Материально-техническое обеспечение учебного процесса</w:t>
      </w:r>
    </w:p>
    <w:p>
      <w:pPr>
        <w:pStyle w:val="41"/>
        <w:numPr>
          <w:ilvl w:val="0"/>
          <w:numId w:val="1"/>
        </w:numPr>
        <w:tabs>
          <w:tab w:val="clear" w:pos="720"/>
          <w:tab w:val="left" w:pos="1145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>Нормативно-методическое обеспечение системы оценки качества освоения обучающимися ППКРС СПО по профессии 38.01.02 Продавец, контролер – кассир</w:t>
      </w:r>
    </w:p>
    <w:p>
      <w:pPr>
        <w:pStyle w:val="Style22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Текущий контроль успеваемости и промежуточной аттестации</w:t>
      </w:r>
    </w:p>
    <w:p>
      <w:pPr>
        <w:pStyle w:val="Style22"/>
        <w:numPr>
          <w:ilvl w:val="1"/>
          <w:numId w:val="1"/>
        </w:numPr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Порядок</w:t>
        <w:tab/>
        <w:t>аттестации студентов</w:t>
      </w:r>
    </w:p>
    <w:p>
      <w:pPr>
        <w:pStyle w:val="Style22"/>
        <w:numPr>
          <w:ilvl w:val="1"/>
          <w:numId w:val="1"/>
        </w:numPr>
        <w:tabs>
          <w:tab w:val="clear" w:pos="720"/>
          <w:tab w:val="left" w:pos="120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Государственная итоговая а</w:t>
      </w:r>
      <w:bookmarkStart w:id="0" w:name="bookmark1"/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ттестация выпускников ППКРС СПО</w:t>
      </w:r>
    </w:p>
    <w:p>
      <w:pPr>
        <w:pStyle w:val="211"/>
        <w:keepNext w:val="true"/>
        <w:keepLines/>
        <w:tabs>
          <w:tab w:val="clear" w:pos="720"/>
          <w:tab w:val="left" w:pos="996" w:leader="none"/>
        </w:tabs>
        <w:bidi w:val="0"/>
        <w:spacing w:lineRule="exact" w:line="523"/>
        <w:ind w:left="0" w:right="0" w:hanging="0"/>
        <w:rPr/>
      </w:pPr>
      <w:r>
        <w:rPr/>
      </w:r>
      <w:bookmarkStart w:id="1" w:name="bookmark0"/>
      <w:bookmarkStart w:id="2" w:name="bookmark0"/>
      <w:bookmarkEnd w:id="0"/>
    </w:p>
    <w:p>
      <w:pPr>
        <w:pStyle w:val="211"/>
        <w:keepNext w:val="true"/>
        <w:keepLines/>
        <w:tabs>
          <w:tab w:val="clear" w:pos="720"/>
          <w:tab w:val="left" w:pos="996" w:leader="none"/>
        </w:tabs>
        <w:bidi w:val="0"/>
        <w:spacing w:lineRule="exact" w:line="523"/>
        <w:ind w:left="0" w:right="0" w:hanging="0"/>
        <w:rPr>
          <w:rStyle w:val="21"/>
          <w:color w:val="000000"/>
          <w:sz w:val="28"/>
          <w:szCs w:val="28"/>
          <w:u w:val="none"/>
          <w:lang w:val="ru-RU" w:eastAsia="ru-RU" w:bidi="ar-SA"/>
        </w:rPr>
      </w:pPr>
      <w:r>
        <w:rPr>
          <w:color w:val="000000"/>
          <w:sz w:val="28"/>
          <w:szCs w:val="28"/>
          <w:u w:val="none"/>
          <w:lang w:val="ru-RU" w:eastAsia="ru-RU" w:bidi="ar-SA"/>
        </w:rPr>
      </w:r>
    </w:p>
    <w:p>
      <w:pPr>
        <w:pStyle w:val="211"/>
        <w:keepNext w:val="true"/>
        <w:keepLines/>
        <w:tabs>
          <w:tab w:val="clear" w:pos="720"/>
          <w:tab w:val="left" w:pos="996" w:leader="none"/>
        </w:tabs>
        <w:bidi w:val="0"/>
        <w:ind w:left="0" w:right="0" w:hanging="0"/>
        <w:rPr>
          <w:rStyle w:val="21"/>
          <w:color w:val="000000"/>
          <w:sz w:val="28"/>
          <w:szCs w:val="28"/>
          <w:u w:val="none"/>
          <w:lang w:val="ru-RU" w:eastAsia="ru-RU" w:bidi="ar-SA"/>
        </w:rPr>
      </w:pPr>
      <w:r>
        <w:rPr>
          <w:color w:val="000000"/>
          <w:sz w:val="28"/>
          <w:szCs w:val="28"/>
          <w:u w:val="none"/>
          <w:lang w:val="ru-RU" w:eastAsia="ru-RU" w:bidi="ar-SA"/>
        </w:rPr>
      </w:r>
    </w:p>
    <w:p>
      <w:pPr>
        <w:pStyle w:val="211"/>
        <w:keepNext w:val="true"/>
        <w:keepLines/>
        <w:tabs>
          <w:tab w:val="clear" w:pos="720"/>
          <w:tab w:val="left" w:pos="996" w:leader="none"/>
        </w:tabs>
        <w:bidi w:val="0"/>
        <w:ind w:left="0" w:right="0" w:hanging="0"/>
        <w:rPr>
          <w:rFonts w:cs="Courier New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Courier New"/>
          <w:b w:val="false"/>
          <w:bCs w:val="false"/>
          <w:color w:val="000000"/>
          <w:sz w:val="24"/>
          <w:szCs w:val="24"/>
        </w:rPr>
      </w:r>
    </w:p>
    <w:p>
      <w:pPr>
        <w:pStyle w:val="211"/>
        <w:keepNext w:val="true"/>
        <w:keepLines/>
        <w:tabs>
          <w:tab w:val="clear" w:pos="720"/>
          <w:tab w:val="left" w:pos="996" w:leader="none"/>
        </w:tabs>
        <w:bidi w:val="0"/>
        <w:ind w:left="0" w:right="0" w:hanging="0"/>
        <w:rPr>
          <w:rFonts w:cs="Courier New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Courier New"/>
          <w:b w:val="false"/>
          <w:bCs w:val="false"/>
          <w:color w:val="000000"/>
          <w:sz w:val="24"/>
          <w:szCs w:val="24"/>
        </w:rPr>
      </w:r>
    </w:p>
    <w:p>
      <w:pPr>
        <w:pStyle w:val="211"/>
        <w:keepNext w:val="true"/>
        <w:keepLines/>
        <w:tabs>
          <w:tab w:val="clear" w:pos="720"/>
          <w:tab w:val="left" w:pos="996" w:leader="none"/>
        </w:tabs>
        <w:bidi w:val="0"/>
        <w:ind w:left="0" w:right="0" w:hanging="0"/>
        <w:rPr>
          <w:rFonts w:cs="Courier New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Courier New"/>
          <w:b w:val="false"/>
          <w:bCs w:val="false"/>
          <w:color w:val="000000"/>
          <w:sz w:val="24"/>
          <w:szCs w:val="24"/>
        </w:rPr>
      </w:r>
    </w:p>
    <w:p>
      <w:pPr>
        <w:pStyle w:val="211"/>
        <w:keepNext w:val="true"/>
        <w:keepLines/>
        <w:tabs>
          <w:tab w:val="clear" w:pos="720"/>
          <w:tab w:val="left" w:pos="996" w:leader="none"/>
        </w:tabs>
        <w:bidi w:val="0"/>
        <w:ind w:left="0" w:right="0" w:hanging="0"/>
        <w:rPr>
          <w:rFonts w:cs="Courier New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Courier New"/>
          <w:b w:val="false"/>
          <w:bCs w:val="false"/>
          <w:color w:val="000000"/>
          <w:sz w:val="24"/>
          <w:szCs w:val="24"/>
        </w:rPr>
      </w:r>
    </w:p>
    <w:p>
      <w:pPr>
        <w:pStyle w:val="211"/>
        <w:keepNext w:val="true"/>
        <w:keepLines/>
        <w:tabs>
          <w:tab w:val="clear" w:pos="720"/>
          <w:tab w:val="left" w:pos="996" w:leader="none"/>
        </w:tabs>
        <w:bidi w:val="0"/>
        <w:ind w:left="0" w:right="0" w:hanging="0"/>
        <w:rPr>
          <w:rFonts w:cs="Courier New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Courier New"/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ind w:left="0" w:right="0" w:hanging="0"/>
        <w:rPr/>
      </w:pPr>
      <w:r>
        <w:rPr/>
      </w:r>
    </w:p>
    <w:p>
      <w:pPr>
        <w:pStyle w:val="211"/>
        <w:keepNext w:val="true"/>
        <w:keepLines/>
        <w:tabs>
          <w:tab w:val="clear" w:pos="720"/>
          <w:tab w:val="left" w:pos="996" w:leader="none"/>
        </w:tabs>
        <w:bidi w:val="0"/>
        <w:ind w:left="0" w:right="0" w:firstLine="998"/>
        <w:jc w:val="center"/>
        <w:rPr>
          <w:rStyle w:val="21"/>
          <w:color w:val="000000"/>
          <w:sz w:val="28"/>
          <w:szCs w:val="28"/>
          <w:u w:val="none"/>
          <w:lang w:val="ru-RU" w:eastAsia="ru-RU" w:bidi="ar-SA"/>
        </w:rPr>
      </w:pPr>
      <w:r>
        <w:rPr>
          <w:color w:val="000000"/>
          <w:sz w:val="28"/>
          <w:szCs w:val="28"/>
          <w:u w:val="none"/>
          <w:lang w:val="ru-RU" w:eastAsia="ru-RU" w:bidi="ar-SA"/>
        </w:rPr>
      </w:r>
    </w:p>
    <w:p>
      <w:pPr>
        <w:pStyle w:val="211"/>
        <w:keepNext w:val="true"/>
        <w:keepLines/>
        <w:tabs>
          <w:tab w:val="clear" w:pos="720"/>
          <w:tab w:val="left" w:pos="996" w:leader="none"/>
        </w:tabs>
        <w:bidi w:val="0"/>
        <w:ind w:left="0" w:right="0" w:firstLine="998"/>
        <w:jc w:val="center"/>
        <w:rPr>
          <w:rStyle w:val="21"/>
          <w:color w:val="000000"/>
          <w:sz w:val="28"/>
          <w:szCs w:val="28"/>
          <w:u w:val="none"/>
          <w:lang w:val="ru-RU" w:eastAsia="ru-RU" w:bidi="ar-SA"/>
        </w:rPr>
      </w:pPr>
      <w:r>
        <w:rPr>
          <w:color w:val="000000"/>
          <w:sz w:val="28"/>
          <w:szCs w:val="28"/>
          <w:u w:val="none"/>
          <w:lang w:val="ru-RU" w:eastAsia="ru-RU" w:bidi="ar-SA"/>
        </w:rPr>
      </w:r>
    </w:p>
    <w:p>
      <w:pPr>
        <w:pStyle w:val="211"/>
        <w:keepNext w:val="true"/>
        <w:keepLines/>
        <w:tabs>
          <w:tab w:val="clear" w:pos="720"/>
          <w:tab w:val="left" w:pos="996" w:leader="none"/>
        </w:tabs>
        <w:bidi w:val="0"/>
        <w:ind w:left="0" w:right="0" w:firstLine="998"/>
        <w:jc w:val="center"/>
        <w:rPr>
          <w:rStyle w:val="21"/>
          <w:color w:val="000000"/>
          <w:sz w:val="28"/>
          <w:szCs w:val="28"/>
          <w:u w:val="none"/>
          <w:lang w:val="ru-RU" w:eastAsia="ru-RU" w:bidi="ar-SA"/>
        </w:rPr>
      </w:pPr>
      <w:r>
        <w:rPr>
          <w:color w:val="000000"/>
          <w:sz w:val="28"/>
          <w:szCs w:val="28"/>
          <w:u w:val="none"/>
          <w:lang w:val="ru-RU" w:eastAsia="ru-RU" w:bidi="ar-SA"/>
        </w:rPr>
      </w:r>
    </w:p>
    <w:p>
      <w:pPr>
        <w:pStyle w:val="211"/>
        <w:keepNext w:val="true"/>
        <w:keepLines/>
        <w:tabs>
          <w:tab w:val="clear" w:pos="720"/>
          <w:tab w:val="left" w:pos="996" w:leader="none"/>
        </w:tabs>
        <w:bidi w:val="0"/>
        <w:ind w:left="0" w:right="0" w:firstLine="998"/>
        <w:jc w:val="center"/>
        <w:rPr/>
      </w:pPr>
      <w:bookmarkStart w:id="3" w:name="bookmark0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Общие положения</w:t>
      </w:r>
      <w:bookmarkEnd w:id="3"/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200" w:leader="none"/>
        </w:tabs>
        <w:bidi w:val="0"/>
        <w:ind w:left="0" w:right="0" w:firstLine="998"/>
        <w:jc w:val="center"/>
        <w:rPr/>
      </w:pPr>
      <w:bookmarkStart w:id="4" w:name="bookmark2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Общие сведения о программе подготовки квалифицированных рабочих и служащих (далее ППКРС) СПО</w:t>
      </w:r>
      <w:bookmarkEnd w:id="4"/>
    </w:p>
    <w:p>
      <w:pPr>
        <w:pStyle w:val="Style22"/>
        <w:bidi w:val="0"/>
        <w:spacing w:before="0" w:after="0"/>
        <w:ind w:left="0" w:right="0" w:firstLine="998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Программа подготовки квалифицированных рабочих и служащих (ППКРС) профессии 38.01.02 Продавец, контролер - кассир реализуется ГПОАУ АМФЦПК по программе базовой подготовки на базе основного общего образования.</w:t>
      </w:r>
    </w:p>
    <w:p>
      <w:pPr>
        <w:pStyle w:val="Style22"/>
        <w:bidi w:val="0"/>
        <w:spacing w:before="0" w:after="0"/>
        <w:ind w:left="0" w:right="0" w:firstLine="998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ППКРС представляет собой систему документов, разработанную и утвер</w:t>
        <w:softHyphen/>
        <w:t>жденную Центром с учетом требований регионального рынка труда на основе Федерального государственного образовательного стандарта среднего професси</w:t>
        <w:softHyphen/>
        <w:t>онального образования (ФГОС СПО) по профессии 38.01.02 Продавец, контролер - кассир, утвержденного приказом Министерства образования и науки Российской Федерации №703 от «02» августа 2013 года.</w:t>
      </w:r>
    </w:p>
    <w:p>
      <w:pPr>
        <w:pStyle w:val="Style22"/>
        <w:bidi w:val="0"/>
        <w:spacing w:before="0" w:after="0"/>
        <w:ind w:left="0" w:right="0" w:firstLine="998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ППКРС регламентирует цель, ожидаемые результаты, содержание, условия и технологии организации образовательного процесса, оценку качества подготовки выпускника по данной профессии и включает в себя учебный план, рабочие про</w:t>
        <w:softHyphen/>
        <w:t>граммы дисциплин, профессиональных модулей и другие методические материа</w:t>
        <w:softHyphen/>
        <w:t>лы, обеспечивающие качественную подготовку студентов.</w:t>
      </w:r>
    </w:p>
    <w:p>
      <w:pPr>
        <w:pStyle w:val="Style22"/>
        <w:bidi w:val="0"/>
        <w:spacing w:before="0" w:after="0"/>
        <w:ind w:left="0" w:right="0" w:firstLine="998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ППКРС ежегодно пересматривается и обновляется в части содержания учеб</w:t>
        <w:softHyphen/>
        <w:t>ных планов, состава и содержания рабочих программ дисциплин, рабочих про</w:t>
        <w:softHyphen/>
        <w:t>грамм профессиональных модулей, методических материалов, обеспечивающих качество подготовки студентов.</w:t>
      </w:r>
    </w:p>
    <w:p>
      <w:pPr>
        <w:pStyle w:val="Style22"/>
        <w:bidi w:val="0"/>
        <w:spacing w:before="0" w:after="0"/>
        <w:ind w:left="0" w:right="0" w:firstLine="998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ППКРС реализуется в совместной образовательной, научной, производственной, общественной и иной деятельности студентов и работников колледжа.</w:t>
      </w:r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200" w:leader="none"/>
        </w:tabs>
        <w:bidi w:val="0"/>
        <w:spacing w:before="0" w:after="0"/>
        <w:ind w:left="0" w:right="0" w:firstLine="998"/>
        <w:jc w:val="both"/>
        <w:rPr/>
      </w:pPr>
      <w:bookmarkStart w:id="5" w:name="bookmark3"/>
      <w:r>
        <w:rPr>
          <w:rStyle w:val="115pt1"/>
          <w:b/>
          <w:color w:val="000000"/>
          <w:sz w:val="28"/>
          <w:szCs w:val="28"/>
          <w:u w:val="none"/>
          <w:lang w:val="ru-RU" w:eastAsia="ru-RU" w:bidi="ar-SA"/>
        </w:rPr>
        <w:t>Нормативные документы для разработки ППКРС СПО</w:t>
      </w:r>
      <w:bookmarkEnd w:id="5"/>
    </w:p>
    <w:p>
      <w:pPr>
        <w:pStyle w:val="22"/>
        <w:bidi w:val="0"/>
        <w:spacing w:lineRule="exact" w:line="413" w:before="0" w:after="60"/>
        <w:ind w:left="0" w:right="0" w:firstLine="74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Нормативную основу разработки ППКРС СПО по профессии 38.01.02 Продавец, контролер - кассир составляют:</w:t>
      </w:r>
      <w:r>
        <w:rPr/>
        <w:t xml:space="preserve"> </w:t>
      </w:r>
    </w:p>
    <w:p>
      <w:pPr>
        <w:pStyle w:val="Style22"/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Федеральный закон Российской Федерации от 29 декабря 2012 года № 273-ФЗ «Об образовании в Российской Федерации»;</w:t>
      </w:r>
    </w:p>
    <w:p>
      <w:pPr>
        <w:pStyle w:val="Style22"/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 № 413;</w:t>
      </w:r>
    </w:p>
    <w:p>
      <w:pPr>
        <w:pStyle w:val="Style22"/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 Приказ Министерства образования и науки Российской Федерации от 14 июня 2013 года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>
      <w:pPr>
        <w:pStyle w:val="Style22"/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Федеральный</w:t>
        <w:tab/>
        <w:t>государственный образовательный стандарт</w:t>
        <w:tab/>
        <w:t>среднего профессионального образования по профессии 38.01.02 Продавец, контролер - кассир, утвержденный приказом Министерства образования и науки Российской Федерации от 02 августа 2013 года № 723;</w:t>
      </w:r>
    </w:p>
    <w:p>
      <w:pPr>
        <w:pStyle w:val="Style22"/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Приказ Министерства образования и науки Российской Федерации от 18 апреля 2013 № 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образования»;</w:t>
      </w:r>
    </w:p>
    <w:p>
      <w:pPr>
        <w:pStyle w:val="Style22"/>
        <w:bidi w:val="0"/>
        <w:spacing w:before="0" w:after="0"/>
        <w:ind w:left="0" w:right="0" w:hanging="0"/>
        <w:jc w:val="both"/>
        <w:rPr>
          <w:rStyle w:val="115pt1"/>
          <w:b w:val="false"/>
          <w:b w:val="false"/>
          <w:color w:val="000000"/>
          <w:sz w:val="28"/>
          <w:szCs w:val="28"/>
          <w:u w:val="none"/>
          <w:lang w:val="ru-RU" w:eastAsia="ru-RU" w:bidi="ar-SA"/>
        </w:rPr>
      </w:pPr>
      <w:r>
        <w:rPr>
          <w:b w:val="false"/>
          <w:color w:val="000000"/>
          <w:sz w:val="28"/>
          <w:szCs w:val="28"/>
          <w:u w:val="none"/>
          <w:lang w:val="ru-RU" w:eastAsia="ru-RU" w:bidi="ar-SA"/>
        </w:rPr>
      </w:r>
    </w:p>
    <w:p>
      <w:pPr>
        <w:pStyle w:val="Style22"/>
        <w:bidi w:val="0"/>
        <w:spacing w:before="0" w:after="0"/>
        <w:ind w:left="0" w:right="0" w:hanging="0"/>
        <w:jc w:val="both"/>
        <w:rPr>
          <w:rStyle w:val="115pt1"/>
          <w:b w:val="false"/>
          <w:b w:val="false"/>
          <w:color w:val="000000"/>
          <w:sz w:val="28"/>
          <w:szCs w:val="28"/>
          <w:u w:val="none"/>
          <w:lang w:val="ru-RU" w:eastAsia="ru-RU" w:bidi="ar-SA"/>
        </w:rPr>
      </w:pPr>
      <w:r>
        <w:rPr>
          <w:b w:val="false"/>
          <w:color w:val="000000"/>
          <w:sz w:val="28"/>
          <w:szCs w:val="28"/>
          <w:u w:val="none"/>
          <w:lang w:val="ru-RU" w:eastAsia="ru-RU" w:bidi="ar-SA"/>
        </w:rPr>
      </w:r>
    </w:p>
    <w:p>
      <w:pPr>
        <w:pStyle w:val="Style22"/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Приказ Министерства образования и науки Российской Федерации от 16 сентября</w:t>
      </w:r>
    </w:p>
    <w:p>
      <w:pPr>
        <w:pStyle w:val="Style22"/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№ 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968 "Об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>
      <w:pPr>
        <w:pStyle w:val="Style22"/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Приказ Минобразования и науки РФ от 26 ноября 2009г.№674; ФЗ «О воинской обязанности и военной службе от 28 марта 1998г.№53»;</w:t>
      </w:r>
    </w:p>
    <w:p>
      <w:pPr>
        <w:pStyle w:val="Style22"/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Приказ Министра обороны и Министерства образования и науки №96/134 от 24 февраля 2010 г. «Об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учреждениях начального профессионального и среднего профессионального образования и учебных пунктах» (Зарегистрировано в Минюсте РФ 12 апреля 2010 № 16866);</w:t>
      </w:r>
    </w:p>
    <w:p>
      <w:pPr>
        <w:pStyle w:val="Style22"/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 Устав ГПОАУ АМФЦПК;</w:t>
      </w:r>
    </w:p>
    <w:p>
      <w:pPr>
        <w:pStyle w:val="Style22"/>
        <w:tabs>
          <w:tab w:val="clear" w:pos="720"/>
          <w:tab w:val="left" w:pos="742" w:leader="none"/>
        </w:tabs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Положение о рабочих программах учебного предмета, учебной дисциплины, профессионального модуля;</w:t>
      </w:r>
    </w:p>
    <w:p>
      <w:pPr>
        <w:pStyle w:val="Style22"/>
        <w:tabs>
          <w:tab w:val="clear" w:pos="720"/>
          <w:tab w:val="left" w:pos="742" w:leader="none"/>
        </w:tabs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Положение о текущем контроле знаний и промежуточной аттестации обучающихся;</w:t>
      </w:r>
    </w:p>
    <w:p>
      <w:pPr>
        <w:pStyle w:val="Style22"/>
        <w:tabs>
          <w:tab w:val="clear" w:pos="720"/>
          <w:tab w:val="left" w:pos="742" w:leader="none"/>
        </w:tabs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Положение об учебной и производственной практике, осваивающих ППКРС;</w:t>
      </w:r>
    </w:p>
    <w:p>
      <w:pPr>
        <w:pStyle w:val="Style22"/>
        <w:tabs>
          <w:tab w:val="clear" w:pos="720"/>
          <w:tab w:val="left" w:pos="742" w:leader="none"/>
        </w:tabs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Положение по организации итоговой государственной аттестации выпуск</w:t>
        <w:softHyphen/>
        <w:t>ников.</w:t>
      </w:r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215" w:leader="none"/>
        </w:tabs>
        <w:bidi w:val="0"/>
        <w:spacing w:before="0" w:after="0"/>
        <w:ind w:left="0" w:right="0" w:hanging="0"/>
        <w:jc w:val="both"/>
        <w:rPr/>
      </w:pPr>
      <w:bookmarkStart w:id="6" w:name="bookmark4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Общая характеристика ППКРС СПО</w:t>
      </w:r>
      <w:bookmarkEnd w:id="6"/>
    </w:p>
    <w:p>
      <w:pPr>
        <w:pStyle w:val="Style22"/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ППКРС имеет целью развитие у студентов личностных качеств, а также фор</w:t>
        <w:softHyphen/>
        <w:t>мирование общих и профессиональных компетенций в соответствии с требовани</w:t>
        <w:softHyphen/>
        <w:t>ями ФГОС СПО по данной профессии.</w:t>
      </w:r>
    </w:p>
    <w:p>
      <w:pPr>
        <w:pStyle w:val="Style22"/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Программа подготовки квалифицированных рабочих и служащих ориентиро</w:t>
        <w:softHyphen/>
        <w:t>вана на реализацию следующих принципов:</w:t>
      </w:r>
    </w:p>
    <w:p>
      <w:pPr>
        <w:pStyle w:val="Style22"/>
        <w:numPr>
          <w:ilvl w:val="0"/>
          <w:numId w:val="3"/>
        </w:numPr>
        <w:tabs>
          <w:tab w:val="clear" w:pos="720"/>
          <w:tab w:val="left" w:pos="2063" w:leader="none"/>
        </w:tabs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приоритет практика ориентированных знаний выпускника;</w:t>
      </w:r>
    </w:p>
    <w:p>
      <w:pPr>
        <w:pStyle w:val="Style22"/>
        <w:numPr>
          <w:ilvl w:val="0"/>
          <w:numId w:val="3"/>
        </w:numPr>
        <w:tabs>
          <w:tab w:val="clear" w:pos="720"/>
          <w:tab w:val="left" w:pos="2063" w:leader="none"/>
        </w:tabs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ориентация на развитие местного и регионального сообщества;</w:t>
      </w:r>
    </w:p>
    <w:p>
      <w:pPr>
        <w:pStyle w:val="Style22"/>
        <w:numPr>
          <w:ilvl w:val="0"/>
          <w:numId w:val="3"/>
        </w:numPr>
        <w:tabs>
          <w:tab w:val="clear" w:pos="720"/>
          <w:tab w:val="left" w:pos="2063" w:leader="none"/>
        </w:tabs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формирование потребности к постоянному развитию и инновационной деятельности в профессиональной сфере, в том числе и к продолжению образования;</w:t>
      </w:r>
    </w:p>
    <w:p>
      <w:pPr>
        <w:pStyle w:val="Style22"/>
        <w:numPr>
          <w:ilvl w:val="0"/>
          <w:numId w:val="3"/>
        </w:numPr>
        <w:tabs>
          <w:tab w:val="clear" w:pos="720"/>
          <w:tab w:val="left" w:pos="2271" w:leader="none"/>
        </w:tabs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формирование готовности принимать решения и профессионально действовать в нестандартных ситуациях.</w:t>
      </w:r>
    </w:p>
    <w:p>
      <w:pPr>
        <w:pStyle w:val="Style22"/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Нормативные сроки освоения программы подготовки квалифицированных рабочих и слушающих среднего профессионального образования базовой подготовки квалифицированных рабочих по профессии 38.01.02 Продавец, контролер - кассир при очной форме получения образования и присваиваемая квалификация приводятся в таблице.</w:t>
      </w:r>
    </w:p>
    <w:tbl>
      <w:tblPr>
        <w:tblW w:w="10296" w:type="dxa"/>
        <w:jc w:val="center"/>
        <w:tblInd w:w="0" w:type="dxa"/>
        <w:tblLayout w:type="fixed"/>
        <w:tblCellMar>
          <w:top w:w="0" w:type="dxa"/>
          <w:left w:w="5" w:type="dxa"/>
          <w:bottom w:w="0" w:type="dxa"/>
          <w:right w:w="0" w:type="dxa"/>
        </w:tblCellMar>
      </w:tblPr>
      <w:tblGrid>
        <w:gridCol w:w="3235"/>
        <w:gridCol w:w="3624"/>
        <w:gridCol w:w="3437"/>
      </w:tblGrid>
      <w:tr>
        <w:trPr>
          <w:trHeight w:val="1301" w:hRule="exact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322" w:before="0" w:after="0"/>
              <w:ind w:left="120" w:right="0" w:firstLine="700"/>
              <w:rPr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Образовательная база приема</w:t>
            </w: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tcMar>
              <w:left w:w="108" w:type="dxa"/>
              <w:right w:w="108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322" w:before="0" w:after="0"/>
              <w:ind w:left="120" w:right="0" w:firstLine="700"/>
              <w:rPr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 квалификации базовой подготовки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tcMar>
              <w:left w:w="108" w:type="dxa"/>
              <w:right w:w="108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322" w:before="0" w:after="0"/>
              <w:ind w:left="120" w:right="0" w:firstLine="720"/>
              <w:rPr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Срок получения СПО по ППКРС в очной форме обучения</w:t>
            </w:r>
          </w:p>
        </w:tc>
      </w:tr>
      <w:tr>
        <w:trPr>
          <w:trHeight w:val="653" w:hRule="exact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tcMar>
              <w:left w:w="108" w:type="dxa"/>
              <w:right w:w="108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322" w:before="0" w:after="0"/>
              <w:ind w:left="120" w:right="0" w:firstLine="700"/>
              <w:rPr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на базе среднего общего образования</w:t>
            </w:r>
          </w:p>
        </w:tc>
        <w:tc>
          <w:tcPr>
            <w:tcW w:w="36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both"/>
              <w:rPr/>
            </w:pPr>
            <w:r>
              <w:rPr>
                <w:rFonts w:ascii="Times New Roman" w:hAnsi="Times New Roman"/>
                <w:color w:val="auto"/>
                <w:sz w:val="26"/>
                <w:szCs w:val="26"/>
              </w:rPr>
              <w:t>Продавец продовольственных товаров;</w:t>
            </w:r>
          </w:p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both"/>
              <w:rPr/>
            </w:pPr>
            <w:r>
              <w:rPr>
                <w:rFonts w:ascii="Times New Roman" w:hAnsi="Times New Roman"/>
                <w:color w:val="auto"/>
                <w:sz w:val="26"/>
                <w:szCs w:val="26"/>
              </w:rPr>
              <w:t>Продавец непродовольственных товаров;</w:t>
            </w:r>
          </w:p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both"/>
              <w:rPr/>
            </w:pPr>
            <w:r>
              <w:rPr>
                <w:rFonts w:ascii="Times New Roman" w:hAnsi="Times New Roman"/>
                <w:color w:val="auto"/>
                <w:sz w:val="26"/>
                <w:szCs w:val="26"/>
              </w:rPr>
              <w:t>Контролёр-кассир</w:t>
            </w:r>
          </w:p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322" w:before="0" w:after="0"/>
              <w:ind w:left="0" w:right="0" w:hanging="0"/>
              <w:jc w:val="both"/>
              <w:rPr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270" w:before="0" w:after="0"/>
              <w:ind w:left="560" w:right="0" w:hanging="0"/>
              <w:jc w:val="both"/>
              <w:rPr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10месяцев</w:t>
            </w:r>
          </w:p>
        </w:tc>
      </w:tr>
      <w:tr>
        <w:trPr>
          <w:trHeight w:val="1099" w:hRule="exact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322" w:before="0" w:after="0"/>
              <w:ind w:left="120" w:right="0" w:firstLine="700"/>
              <w:rPr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на базе основного общего образования</w:t>
            </w:r>
          </w:p>
        </w:tc>
        <w:tc>
          <w:tcPr>
            <w:tcW w:w="3624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shd w:color="auto" w:fill="FFFFFF"/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322" w:before="0" w:after="0"/>
              <w:ind w:left="120" w:right="0" w:hanging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210" w:before="0" w:after="0"/>
              <w:ind w:left="560" w:right="0" w:hanging="0"/>
              <w:jc w:val="both"/>
              <w:rPr/>
            </w:pPr>
            <w:r>
              <w:rPr>
                <w:rStyle w:val="115pt1"/>
                <w:rFonts w:ascii="Times New Roman" w:hAnsi="Times New Roman"/>
                <w:bCs/>
                <w:color w:val="000000"/>
                <w:sz w:val="28"/>
                <w:szCs w:val="28"/>
              </w:rPr>
              <w:t>2 года 10 месяцев</w:t>
            </w:r>
          </w:p>
        </w:tc>
      </w:tr>
    </w:tbl>
    <w:p>
      <w:pPr>
        <w:pStyle w:val="Style22"/>
        <w:widowControl w:val="false"/>
        <w:bidi w:val="0"/>
        <w:spacing w:lineRule="exact" w:line="322" w:before="240" w:after="0"/>
        <w:ind w:left="0" w:right="320" w:hanging="0"/>
        <w:jc w:val="both"/>
        <w:rPr>
          <w:rStyle w:val="115pt1"/>
          <w:b w:val="false"/>
          <w:b w:val="false"/>
          <w:color w:val="000000"/>
          <w:sz w:val="28"/>
          <w:szCs w:val="28"/>
          <w:u w:val="none"/>
          <w:lang w:val="ru-RU" w:eastAsia="ru-RU" w:bidi="ar-SA"/>
        </w:rPr>
      </w:pPr>
      <w:r>
        <w:rPr>
          <w:b w:val="false"/>
          <w:color w:val="000000"/>
          <w:sz w:val="28"/>
          <w:szCs w:val="28"/>
          <w:u w:val="none"/>
          <w:lang w:val="ru-RU" w:eastAsia="ru-RU" w:bidi="ar-SA"/>
        </w:rPr>
      </w:r>
    </w:p>
    <w:p>
      <w:pPr>
        <w:pStyle w:val="Style22"/>
        <w:bidi w:val="0"/>
        <w:spacing w:lineRule="exact" w:line="322" w:before="240" w:after="0"/>
        <w:ind w:left="0" w:right="320" w:hanging="0"/>
        <w:jc w:val="both"/>
        <w:rPr>
          <w:rStyle w:val="115pt1"/>
          <w:b w:val="false"/>
          <w:b w:val="false"/>
          <w:color w:val="000000"/>
          <w:sz w:val="28"/>
          <w:szCs w:val="28"/>
          <w:u w:val="none"/>
          <w:lang w:val="ru-RU" w:eastAsia="ru-RU" w:bidi="ar-SA"/>
        </w:rPr>
      </w:pPr>
      <w:r>
        <w:rPr>
          <w:b w:val="false"/>
          <w:color w:val="000000"/>
          <w:sz w:val="28"/>
          <w:szCs w:val="28"/>
          <w:u w:val="none"/>
          <w:lang w:val="ru-RU" w:eastAsia="ru-RU" w:bidi="ar-SA"/>
        </w:rPr>
      </w:r>
    </w:p>
    <w:p>
      <w:pPr>
        <w:pStyle w:val="Style22"/>
        <w:bidi w:val="0"/>
        <w:spacing w:lineRule="exact" w:line="322" w:before="240" w:after="0"/>
        <w:ind w:left="0" w:right="320" w:hanging="0"/>
        <w:jc w:val="both"/>
        <w:rPr>
          <w:rStyle w:val="115pt1"/>
          <w:b w:val="false"/>
          <w:b w:val="false"/>
          <w:color w:val="000000"/>
          <w:sz w:val="28"/>
          <w:szCs w:val="28"/>
          <w:u w:val="none"/>
          <w:lang w:val="ru-RU" w:eastAsia="ru-RU" w:bidi="ar-SA"/>
        </w:rPr>
      </w:pPr>
      <w:r>
        <w:rPr>
          <w:b w:val="false"/>
          <w:color w:val="000000"/>
          <w:sz w:val="28"/>
          <w:szCs w:val="28"/>
          <w:u w:val="none"/>
          <w:lang w:val="ru-RU" w:eastAsia="ru-RU" w:bidi="ar-SA"/>
        </w:rPr>
      </w:r>
    </w:p>
    <w:p>
      <w:pPr>
        <w:pStyle w:val="Style22"/>
        <w:bidi w:val="0"/>
        <w:spacing w:lineRule="exact" w:line="322" w:before="240" w:after="0"/>
        <w:ind w:left="0" w:right="32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 Центре осуществляется подготовка квалифицированных рабочих, служащих на базе основного общего образования с реализацией феде</w:t>
        <w:softHyphen/>
        <w:t>рального государственного образовательного стандарта среднего общего образо</w:t>
        <w:softHyphen/>
        <w:t>вания в пределах ППКРС.</w:t>
      </w:r>
    </w:p>
    <w:p>
      <w:pPr>
        <w:pStyle w:val="Normal"/>
        <w:bidi w:val="0"/>
        <w:ind w:left="0" w:right="0" w:hanging="0"/>
        <w:jc w:val="center"/>
        <w:rPr/>
      </w:pPr>
      <w:r>
        <w:rPr>
          <w:rFonts w:cs="Times New Roman" w:ascii="Times New Roman" w:hAnsi="Times New Roman"/>
          <w:b/>
          <w:bCs/>
          <w:sz w:val="28"/>
          <w:szCs w:val="28"/>
        </w:rPr>
        <w:t>Сводные данные по бюджету времени (в неделях)</w:t>
      </w:r>
    </w:p>
    <w:tbl>
      <w:tblPr>
        <w:tblW w:w="10517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4"/>
        <w:gridCol w:w="1760"/>
        <w:gridCol w:w="1228"/>
        <w:gridCol w:w="1753"/>
        <w:gridCol w:w="1305"/>
        <w:gridCol w:w="1039"/>
        <w:gridCol w:w="925"/>
        <w:gridCol w:w="1261"/>
      </w:tblGrid>
      <w:tr>
        <w:trPr/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  <w:sz w:val="22"/>
                <w:szCs w:val="22"/>
              </w:rPr>
              <w:t>Курсы</w:t>
            </w:r>
          </w:p>
        </w:tc>
        <w:tc>
          <w:tcPr>
            <w:tcW w:w="17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  <w:sz w:val="22"/>
                <w:szCs w:val="22"/>
              </w:rPr>
              <w:t>Обучение по дисциплинам и междисциплинарным курсам</w:t>
            </w:r>
          </w:p>
        </w:tc>
        <w:tc>
          <w:tcPr>
            <w:tcW w:w="12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  <w:sz w:val="22"/>
                <w:szCs w:val="22"/>
              </w:rPr>
              <w:t>Учебная практика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  <w:sz w:val="22"/>
                <w:szCs w:val="22"/>
              </w:rPr>
              <w:t>Производственная практика</w:t>
            </w:r>
          </w:p>
        </w:tc>
        <w:tc>
          <w:tcPr>
            <w:tcW w:w="1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  <w:sz w:val="22"/>
                <w:szCs w:val="22"/>
              </w:rPr>
              <w:t>Промежуточная аттестация</w:t>
            </w:r>
          </w:p>
        </w:tc>
        <w:tc>
          <w:tcPr>
            <w:tcW w:w="10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  <w:sz w:val="22"/>
                <w:szCs w:val="22"/>
              </w:rPr>
              <w:t>Государственная (итоговая) аттестация</w:t>
            </w:r>
          </w:p>
        </w:tc>
        <w:tc>
          <w:tcPr>
            <w:tcW w:w="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  <w:sz w:val="22"/>
                <w:szCs w:val="22"/>
              </w:rPr>
              <w:t>Каникулы</w:t>
            </w:r>
          </w:p>
        </w:tc>
        <w:tc>
          <w:tcPr>
            <w:tcW w:w="1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  <w:sz w:val="22"/>
                <w:szCs w:val="22"/>
              </w:rPr>
              <w:t>Всего (по курсам)</w:t>
            </w:r>
          </w:p>
        </w:tc>
      </w:tr>
      <w:tr>
        <w:trPr/>
        <w:tc>
          <w:tcPr>
            <w:tcW w:w="12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</w:r>
          </w:p>
        </w:tc>
        <w:tc>
          <w:tcPr>
            <w:tcW w:w="176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</w:r>
          </w:p>
        </w:tc>
        <w:tc>
          <w:tcPr>
            <w:tcW w:w="12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по профилю профессии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>
                <w:rFonts w:ascii="Times New Roman" w:hAnsi="Times New Roman" w:cs="Times New Roman"/>
                <w:bCs/>
                <w:i/>
                <w:i/>
              </w:rPr>
            </w:pPr>
            <w:r>
              <w:rPr>
                <w:rFonts w:cs="Times New Roman" w:ascii="Times New Roman" w:hAnsi="Times New Roman"/>
                <w:bCs/>
                <w:i/>
              </w:rPr>
            </w:r>
          </w:p>
        </w:tc>
        <w:tc>
          <w:tcPr>
            <w:tcW w:w="130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</w:r>
          </w:p>
        </w:tc>
        <w:tc>
          <w:tcPr>
            <w:tcW w:w="103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</w:r>
          </w:p>
        </w:tc>
        <w:tc>
          <w:tcPr>
            <w:tcW w:w="9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</w:r>
          </w:p>
        </w:tc>
        <w:tc>
          <w:tcPr>
            <w:tcW w:w="1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</w:r>
          </w:p>
        </w:tc>
      </w:tr>
      <w:tr>
        <w:trPr/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</w:rPr>
              <w:t>I курс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29,8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6,2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3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11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52</w:t>
            </w:r>
          </w:p>
        </w:tc>
      </w:tr>
      <w:tr>
        <w:trPr/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</w:rPr>
              <w:t>II курс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33,2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5,8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11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52</w:t>
            </w:r>
          </w:p>
        </w:tc>
      </w:tr>
      <w:tr>
        <w:trPr/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</w:rPr>
              <w:t>III курс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14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3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21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1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2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2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43</w:t>
            </w:r>
          </w:p>
        </w:tc>
      </w:tr>
      <w:tr>
        <w:trPr/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b/>
              </w:rPr>
              <w:t>Всего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77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15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24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5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2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24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147</w:t>
            </w:r>
          </w:p>
        </w:tc>
      </w:tr>
    </w:tbl>
    <w:p>
      <w:pPr>
        <w:pStyle w:val="Normal"/>
        <w:widowControl w:val="false"/>
        <w:bidi w:val="0"/>
        <w:ind w:left="0" w:right="0" w:hanging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cs="Times New Roman" w:ascii="Times New Roman" w:hAnsi="Times New Roman"/>
          <w:color w:val="auto"/>
          <w:sz w:val="28"/>
          <w:szCs w:val="28"/>
        </w:rPr>
      </w:r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340" w:leader="none"/>
        </w:tabs>
        <w:bidi w:val="0"/>
        <w:spacing w:lineRule="exact" w:line="317" w:before="239" w:after="0"/>
        <w:ind w:left="120" w:right="0" w:firstLine="740"/>
        <w:rPr/>
      </w:pPr>
      <w:bookmarkStart w:id="7" w:name="bookmark5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Требования к абитуриенту</w:t>
      </w:r>
      <w:bookmarkEnd w:id="7"/>
    </w:p>
    <w:p>
      <w:pPr>
        <w:pStyle w:val="22"/>
        <w:bidi w:val="0"/>
        <w:spacing w:before="0" w:after="0"/>
        <w:ind w:left="0" w:right="0" w:firstLine="760"/>
        <w:jc w:val="both"/>
        <w:rPr/>
      </w:pPr>
      <w:r>
        <w:rPr>
          <w:rFonts w:ascii="Times New Roman" w:hAnsi="Times New Roman"/>
          <w:b w:val="false"/>
          <w:sz w:val="28"/>
          <w:szCs w:val="28"/>
        </w:rPr>
        <w:t>Абитуриент должен предоставить в приемную комиссию документы государственного образца: оригинал и/или ксерокопию документов, удостоверяющих его личность, гражданство; аттестат об основном общем образовании;</w:t>
      </w:r>
    </w:p>
    <w:p>
      <w:pPr>
        <w:pStyle w:val="22"/>
        <w:numPr>
          <w:ilvl w:val="0"/>
          <w:numId w:val="5"/>
        </w:numPr>
        <w:tabs>
          <w:tab w:val="clear" w:pos="720"/>
          <w:tab w:val="left" w:pos="1912" w:leader="none"/>
        </w:tabs>
        <w:bidi w:val="0"/>
        <w:spacing w:before="0" w:after="0"/>
        <w:ind w:left="0" w:right="0" w:hanging="360"/>
        <w:jc w:val="left"/>
        <w:rPr/>
      </w:pPr>
      <w:r>
        <w:rPr>
          <w:rFonts w:ascii="Times New Roman" w:hAnsi="Times New Roman"/>
          <w:b w:val="false"/>
          <w:sz w:val="28"/>
          <w:szCs w:val="28"/>
        </w:rPr>
        <w:t>оригинал и/или ксерокопию документа об образовании и /или квалификации;</w:t>
      </w:r>
    </w:p>
    <w:p>
      <w:pPr>
        <w:pStyle w:val="22"/>
        <w:tabs>
          <w:tab w:val="clear" w:pos="720"/>
          <w:tab w:val="left" w:pos="1912" w:leader="none"/>
        </w:tabs>
        <w:bidi w:val="0"/>
        <w:spacing w:before="0" w:after="0"/>
        <w:ind w:left="0" w:right="0" w:hanging="0"/>
        <w:jc w:val="both"/>
        <w:rPr/>
      </w:pPr>
      <w:r>
        <w:rPr>
          <w:rFonts w:ascii="Times New Roman" w:hAnsi="Times New Roman"/>
          <w:b w:val="false"/>
          <w:sz w:val="28"/>
          <w:szCs w:val="28"/>
        </w:rPr>
        <w:t>медицинскую справку о состоянии здоровья.</w:t>
      </w:r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340" w:leader="none"/>
        </w:tabs>
        <w:bidi w:val="0"/>
        <w:spacing w:lineRule="exact" w:line="317" w:before="0" w:after="0"/>
        <w:ind w:left="120" w:right="0" w:firstLine="740"/>
        <w:jc w:val="both"/>
        <w:rPr/>
      </w:pPr>
      <w:bookmarkStart w:id="8" w:name="bookmark6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Востребованность выпускников</w:t>
      </w:r>
      <w:bookmarkEnd w:id="8"/>
    </w:p>
    <w:p>
      <w:pPr>
        <w:pStyle w:val="Normal"/>
        <w:bidi w:val="0"/>
        <w:ind w:left="0" w:right="119" w:firstLine="709"/>
        <w:rPr/>
      </w:pPr>
      <w:r>
        <w:rPr>
          <w:rFonts w:ascii="Times New Roman" w:hAnsi="Times New Roman"/>
          <w:sz w:val="28"/>
          <w:szCs w:val="28"/>
        </w:rPr>
        <w:t xml:space="preserve">Выпускники по профессии 38.01.02 Продавец, контролер-кассир востребованы на предприятиях г. Белогорска и области: </w:t>
      </w:r>
      <w:r>
        <w:rPr>
          <w:rFonts w:cs="Times New Roman" w:ascii="Times New Roman" w:hAnsi="Times New Roman"/>
          <w:color w:val="auto"/>
          <w:sz w:val="28"/>
          <w:szCs w:val="28"/>
        </w:rPr>
        <w:t>Белогорский филиал розничной торговли АО «Амурснабсбыт»; торговый дом «Планета»; ООО «Строительная ярмарка»; ООО «Арт-маркет»; ООО «Пеликан», ООО «Фортуна», ООО «Арт- маркет опт», ООО «Кристал».</w:t>
      </w:r>
    </w:p>
    <w:p>
      <w:pPr>
        <w:pStyle w:val="Style22"/>
        <w:bidi w:val="0"/>
        <w:spacing w:lineRule="exact" w:line="317" w:before="0" w:after="0"/>
        <w:ind w:left="120" w:right="0" w:firstLine="740"/>
        <w:jc w:val="both"/>
        <w:rPr/>
      </w:pPr>
      <w:r>
        <w:rPr>
          <w:rStyle w:val="115pt1"/>
          <w:color w:val="000000"/>
          <w:sz w:val="28"/>
          <w:szCs w:val="28"/>
          <w:u w:val="none"/>
          <w:lang w:val="ru-RU" w:eastAsia="ru-RU" w:bidi="ar-SA"/>
        </w:rPr>
        <w:t xml:space="preserve">Основные пользователи ППКРС СПО </w:t>
      </w:r>
    </w:p>
    <w:p>
      <w:pPr>
        <w:pStyle w:val="Style22"/>
        <w:bidi w:val="0"/>
        <w:spacing w:lineRule="exact" w:line="317" w:before="0" w:after="0"/>
        <w:ind w:left="120" w:right="0" w:firstLine="74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Основными пользователями ОПОП являются:</w:t>
      </w:r>
    </w:p>
    <w:p>
      <w:pPr>
        <w:pStyle w:val="Style22"/>
        <w:numPr>
          <w:ilvl w:val="0"/>
          <w:numId w:val="3"/>
        </w:numPr>
        <w:tabs>
          <w:tab w:val="clear" w:pos="720"/>
          <w:tab w:val="left" w:pos="1553" w:leader="none"/>
        </w:tabs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преподаватели, сотрудники ГПОАУ АМФЦПК, преподаватели предметов общеобразовательного цикла, общепрофессиональных дисциплин, междисциплинарных курсов профессиональных модулей, мастера производственного обучения;</w:t>
      </w:r>
    </w:p>
    <w:p>
      <w:pPr>
        <w:pStyle w:val="Style22"/>
        <w:numPr>
          <w:ilvl w:val="0"/>
          <w:numId w:val="3"/>
        </w:numPr>
        <w:tabs>
          <w:tab w:val="clear" w:pos="720"/>
          <w:tab w:val="left" w:pos="1553" w:leader="none"/>
        </w:tabs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студенты, обучающиеся по профессии Продавец, контролер - кассир, первого, второго, третьего курсов;</w:t>
      </w:r>
    </w:p>
    <w:p>
      <w:pPr>
        <w:pStyle w:val="Style22"/>
        <w:numPr>
          <w:ilvl w:val="0"/>
          <w:numId w:val="3"/>
        </w:numPr>
        <w:tabs>
          <w:tab w:val="clear" w:pos="720"/>
          <w:tab w:val="left" w:pos="1553" w:leader="none"/>
        </w:tabs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администрация и органы коллективного управления колледжем: студенческий совет, родительский совет;</w:t>
      </w:r>
    </w:p>
    <w:p>
      <w:pPr>
        <w:pStyle w:val="Style22"/>
        <w:numPr>
          <w:ilvl w:val="0"/>
          <w:numId w:val="3"/>
        </w:numPr>
        <w:tabs>
          <w:tab w:val="clear" w:pos="720"/>
          <w:tab w:val="left" w:pos="1553" w:leader="none"/>
        </w:tabs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абитуриенты и их родители, работодатели.</w:t>
      </w:r>
    </w:p>
    <w:p>
      <w:pPr>
        <w:pStyle w:val="211"/>
        <w:keepNext w:val="true"/>
        <w:keepLines/>
        <w:numPr>
          <w:ilvl w:val="0"/>
          <w:numId w:val="2"/>
        </w:numPr>
        <w:tabs>
          <w:tab w:val="clear" w:pos="720"/>
          <w:tab w:val="left" w:pos="1180" w:leader="none"/>
        </w:tabs>
        <w:bidi w:val="0"/>
        <w:spacing w:lineRule="exact" w:line="322" w:before="0" w:after="0"/>
        <w:ind w:left="40" w:right="20" w:firstLine="680"/>
        <w:jc w:val="both"/>
        <w:rPr/>
      </w:pPr>
      <w:bookmarkStart w:id="9" w:name="bookmark7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 xml:space="preserve">Характеристика профессиональной деятельности выпускника ППКРС СПО по профессии </w:t>
      </w:r>
      <w:r>
        <w:rPr>
          <w:rFonts w:ascii="Times New Roman" w:hAnsi="Times New Roman"/>
          <w:sz w:val="28"/>
          <w:szCs w:val="28"/>
        </w:rPr>
        <w:t>38.01.02 Продавец, контролер-кассир</w:t>
      </w:r>
      <w:bookmarkEnd w:id="9"/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180" w:leader="none"/>
        </w:tabs>
        <w:bidi w:val="0"/>
        <w:spacing w:lineRule="exact" w:line="322"/>
        <w:ind w:left="40" w:right="0" w:firstLine="680"/>
        <w:rPr/>
      </w:pPr>
      <w:bookmarkStart w:id="10" w:name="bookmark8"/>
      <w:r>
        <w:rPr>
          <w:rStyle w:val="21"/>
          <w:b w:val="false"/>
          <w:color w:val="000000"/>
          <w:sz w:val="28"/>
          <w:szCs w:val="28"/>
          <w:u w:val="none"/>
          <w:lang w:val="ru-RU" w:eastAsia="ru-RU" w:bidi="ar-SA"/>
        </w:rPr>
        <w:t>Область профессиональной деятельности выпускника.</w:t>
      </w:r>
      <w:bookmarkEnd w:id="10"/>
      <w:r>
        <w:rPr>
          <w:rStyle w:val="115pt1"/>
          <w:b/>
          <w:color w:val="000000"/>
          <w:sz w:val="28"/>
          <w:szCs w:val="28"/>
          <w:u w:val="none"/>
          <w:lang w:val="ru-RU" w:eastAsia="ru-RU" w:bidi="ar-SA"/>
        </w:rPr>
        <w:t xml:space="preserve"> </w:t>
      </w:r>
    </w:p>
    <w:p>
      <w:pPr>
        <w:pStyle w:val="211"/>
        <w:keepNext w:val="true"/>
        <w:keepLines/>
        <w:tabs>
          <w:tab w:val="clear" w:pos="720"/>
          <w:tab w:val="left" w:pos="1180" w:leader="none"/>
        </w:tabs>
        <w:bidi w:val="0"/>
        <w:spacing w:lineRule="exact" w:line="322"/>
        <w:ind w:left="720" w:right="0" w:hanging="0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Основной областью профессиональной деятельности выпускников является</w:t>
      </w:r>
    </w:p>
    <w:p>
      <w:pPr>
        <w:pStyle w:val="Style22"/>
        <w:bidi w:val="0"/>
        <w:spacing w:lineRule="exact" w:line="322" w:before="0" w:after="0"/>
        <w:ind w:left="40" w:right="20" w:hanging="0"/>
        <w:jc w:val="both"/>
        <w:rPr/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организационно-технологический процесс обслуживания покупателей, продажа товаров потребительского и промышленного назначения необходимого ассортимента в организациях оптовой и розничной торговли различных форм собственности. </w:t>
      </w:r>
    </w:p>
    <w:p>
      <w:pPr>
        <w:pStyle w:val="Style22"/>
        <w:bidi w:val="0"/>
        <w:spacing w:lineRule="exact" w:line="322" w:before="0" w:after="0"/>
        <w:ind w:left="40" w:right="20" w:firstLine="669"/>
        <w:jc w:val="both"/>
        <w:rPr/>
      </w:pPr>
      <w:r>
        <w:rPr>
          <w:rFonts w:ascii="Times New Roman" w:hAnsi="Times New Roman"/>
          <w:sz w:val="28"/>
          <w:szCs w:val="28"/>
        </w:rPr>
        <w:t>2.2.</w:t>
      </w:r>
      <w:r>
        <w:rPr>
          <w:rStyle w:val="21"/>
          <w:color w:val="000000"/>
          <w:sz w:val="28"/>
          <w:szCs w:val="28"/>
          <w:u w:val="none"/>
          <w:lang w:val="ru-RU" w:eastAsia="ru-RU" w:bidi="ar-SA"/>
        </w:rPr>
        <w:t xml:space="preserve"> </w:t>
      </w:r>
      <w:r>
        <w:rPr>
          <w:rStyle w:val="21"/>
          <w:b w:val="false"/>
          <w:color w:val="000000"/>
          <w:sz w:val="28"/>
          <w:szCs w:val="28"/>
          <w:u w:val="none"/>
          <w:lang w:val="ru-RU" w:eastAsia="ru-RU" w:bidi="ar-SA"/>
        </w:rPr>
        <w:t>Объекты профессиональной деятельности выпускников.</w:t>
      </w:r>
    </w:p>
    <w:p>
      <w:pPr>
        <w:pStyle w:val="Style22"/>
        <w:bidi w:val="0"/>
        <w:spacing w:lineRule="exact" w:line="322" w:before="0" w:after="0"/>
        <w:ind w:left="40" w:right="20" w:firstLine="811"/>
        <w:jc w:val="both"/>
        <w:rPr/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Объектами профессиональной деятельности выпускников являются: </w:t>
      </w:r>
    </w:p>
    <w:p>
      <w:pPr>
        <w:pStyle w:val="Style22"/>
        <w:numPr>
          <w:ilvl w:val="0"/>
          <w:numId w:val="6"/>
        </w:numPr>
        <w:bidi w:val="0"/>
        <w:spacing w:lineRule="exact" w:line="322" w:before="0" w:after="0"/>
        <w:ind w:left="1571" w:right="20" w:hanging="360"/>
        <w:jc w:val="both"/>
        <w:rPr/>
      </w:pPr>
      <w:r>
        <w:rPr>
          <w:rFonts w:ascii="Times New Roman" w:hAnsi="Times New Roman"/>
          <w:sz w:val="28"/>
          <w:szCs w:val="28"/>
        </w:rPr>
        <w:t xml:space="preserve">товарно-сопроводительные документы; </w:t>
      </w:r>
    </w:p>
    <w:p>
      <w:pPr>
        <w:pStyle w:val="Style22"/>
        <w:numPr>
          <w:ilvl w:val="0"/>
          <w:numId w:val="6"/>
        </w:numPr>
        <w:bidi w:val="0"/>
        <w:spacing w:lineRule="exact" w:line="322" w:before="0" w:after="0"/>
        <w:ind w:left="1571" w:right="20" w:hanging="360"/>
        <w:rPr/>
      </w:pPr>
      <w:r>
        <w:rPr>
          <w:rFonts w:ascii="Times New Roman" w:hAnsi="Times New Roman"/>
          <w:sz w:val="28"/>
          <w:szCs w:val="28"/>
        </w:rPr>
        <w:t>торгово-технологическое оборудование: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весоизмерительное,</w:t>
      </w:r>
    </w:p>
    <w:p>
      <w:pPr>
        <w:pStyle w:val="Style22"/>
        <w:bidi w:val="0"/>
        <w:spacing w:lineRule="exact" w:line="322" w:before="0" w:after="0"/>
        <w:ind w:left="1571" w:right="20" w:hanging="0"/>
        <w:rPr/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подъемно-транспортное, холодильное и контрольно-кассовое, немеханическое оборудование и инструмент; </w:t>
      </w:r>
    </w:p>
    <w:p>
      <w:pPr>
        <w:pStyle w:val="Style22"/>
        <w:numPr>
          <w:ilvl w:val="0"/>
          <w:numId w:val="6"/>
        </w:numPr>
        <w:bidi w:val="0"/>
        <w:spacing w:lineRule="exact" w:line="322" w:before="0" w:after="0"/>
        <w:ind w:left="1571" w:right="20" w:hanging="360"/>
        <w:rPr/>
      </w:pPr>
      <w:r>
        <w:rPr>
          <w:rFonts w:ascii="Times New Roman" w:hAnsi="Times New Roman"/>
          <w:sz w:val="28"/>
          <w:szCs w:val="28"/>
        </w:rPr>
        <w:t xml:space="preserve">ассортимент товаров; </w:t>
      </w:r>
    </w:p>
    <w:p>
      <w:pPr>
        <w:pStyle w:val="Style22"/>
        <w:numPr>
          <w:ilvl w:val="0"/>
          <w:numId w:val="6"/>
        </w:numPr>
        <w:bidi w:val="0"/>
        <w:spacing w:lineRule="exact" w:line="322" w:before="0" w:after="0"/>
        <w:ind w:left="1571" w:right="20" w:hanging="360"/>
        <w:rPr/>
      </w:pPr>
      <w:r>
        <w:rPr>
          <w:rFonts w:ascii="Times New Roman" w:hAnsi="Times New Roman"/>
          <w:sz w:val="28"/>
          <w:szCs w:val="28"/>
        </w:rPr>
        <w:t xml:space="preserve">технологические процессы. </w:t>
      </w:r>
    </w:p>
    <w:p>
      <w:pPr>
        <w:pStyle w:val="211"/>
        <w:keepNext w:val="true"/>
        <w:keepLines/>
        <w:tabs>
          <w:tab w:val="clear" w:pos="720"/>
          <w:tab w:val="left" w:pos="1180" w:leader="none"/>
        </w:tabs>
        <w:bidi w:val="0"/>
        <w:spacing w:lineRule="exact" w:line="326"/>
        <w:ind w:left="0" w:right="0" w:firstLine="709"/>
        <w:rPr/>
      </w:pPr>
      <w:r>
        <w:rPr>
          <w:rFonts w:ascii="Times New Roman" w:hAnsi="Times New Roman"/>
          <w:sz w:val="28"/>
          <w:szCs w:val="28"/>
        </w:rPr>
        <w:t>2.3.</w:t>
      </w:r>
      <w:r>
        <w:rPr>
          <w:rStyle w:val="2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 Виды профессиональной деятельности выпускника.</w:t>
      </w:r>
    </w:p>
    <w:p>
      <w:pPr>
        <w:pStyle w:val="Style22"/>
        <w:numPr>
          <w:ilvl w:val="0"/>
          <w:numId w:val="7"/>
        </w:numPr>
        <w:bidi w:val="0"/>
        <w:spacing w:lineRule="exact" w:line="322" w:before="0" w:after="0"/>
        <w:ind w:left="851" w:right="20" w:firstLine="425"/>
        <w:jc w:val="both"/>
        <w:rPr/>
      </w:pPr>
      <w:r>
        <w:rPr>
          <w:rFonts w:ascii="Times New Roman" w:hAnsi="Times New Roman"/>
          <w:sz w:val="28"/>
          <w:szCs w:val="28"/>
        </w:rPr>
        <w:t xml:space="preserve">Продажа непродовольственных товаров. </w:t>
      </w:r>
    </w:p>
    <w:p>
      <w:pPr>
        <w:pStyle w:val="Style22"/>
        <w:numPr>
          <w:ilvl w:val="0"/>
          <w:numId w:val="7"/>
        </w:numPr>
        <w:bidi w:val="0"/>
        <w:spacing w:lineRule="exact" w:line="322" w:before="0" w:after="0"/>
        <w:ind w:left="851" w:right="20" w:firstLine="425"/>
        <w:jc w:val="both"/>
        <w:rPr/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Продажа продовольственных товаров.</w:t>
      </w:r>
    </w:p>
    <w:p>
      <w:pPr>
        <w:pStyle w:val="Style22"/>
        <w:numPr>
          <w:ilvl w:val="0"/>
          <w:numId w:val="7"/>
        </w:numPr>
        <w:bidi w:val="0"/>
        <w:spacing w:lineRule="exact" w:line="322" w:before="0" w:after="0"/>
        <w:ind w:left="851" w:right="20" w:firstLine="425"/>
        <w:jc w:val="both"/>
        <w:rPr/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Работа на контрольно-кассовой технике и расчеты с покупателями.</w:t>
      </w:r>
    </w:p>
    <w:p>
      <w:pPr>
        <w:pStyle w:val="Style22"/>
        <w:bidi w:val="0"/>
        <w:spacing w:lineRule="exact" w:line="322" w:before="0" w:after="0"/>
        <w:ind w:left="0" w:right="2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 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Выпускник должен быть готов к профессиональной деятельности по выполнению следующих видов работ:</w:t>
      </w:r>
    </w:p>
    <w:p>
      <w:pPr>
        <w:pStyle w:val="Style22"/>
        <w:bidi w:val="0"/>
        <w:spacing w:lineRule="exact" w:line="322" w:before="0" w:after="0"/>
        <w:ind w:left="0" w:right="2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  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Продавец непродовольственных товаров-3-4 разряд;</w:t>
      </w:r>
    </w:p>
    <w:p>
      <w:pPr>
        <w:pStyle w:val="Style22"/>
        <w:bidi w:val="0"/>
        <w:spacing w:lineRule="exact" w:line="322" w:before="0" w:after="0"/>
        <w:ind w:left="0" w:right="2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  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Продавец продовольственных товаров-3-4 разряд;</w:t>
      </w:r>
    </w:p>
    <w:p>
      <w:pPr>
        <w:pStyle w:val="Style22"/>
        <w:bidi w:val="0"/>
        <w:spacing w:lineRule="exact" w:line="322" w:before="0" w:after="0"/>
        <w:ind w:left="0" w:right="20" w:hanging="0"/>
        <w:jc w:val="both"/>
        <w:rPr/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Контролер кассир -3-4 разряд</w:t>
      </w:r>
    </w:p>
    <w:p>
      <w:pPr>
        <w:pStyle w:val="211"/>
        <w:keepNext w:val="true"/>
        <w:keepLines/>
        <w:numPr>
          <w:ilvl w:val="0"/>
          <w:numId w:val="2"/>
        </w:numPr>
        <w:tabs>
          <w:tab w:val="clear" w:pos="720"/>
          <w:tab w:val="left" w:pos="1180" w:leader="none"/>
        </w:tabs>
        <w:bidi w:val="0"/>
        <w:spacing w:lineRule="exact" w:line="322" w:before="0" w:after="0"/>
        <w:ind w:left="0" w:right="0" w:firstLine="680"/>
        <w:jc w:val="both"/>
        <w:rPr/>
      </w:pPr>
      <w:bookmarkStart w:id="11" w:name="bookmark11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Компетенции выпускника, формируемые в результате освоения данной ППКРС СПО</w:t>
      </w:r>
      <w:bookmarkEnd w:id="11"/>
    </w:p>
    <w:p>
      <w:pPr>
        <w:pStyle w:val="Style22"/>
        <w:bidi w:val="0"/>
        <w:spacing w:before="0" w:after="0"/>
        <w:ind w:left="0" w:right="0" w:firstLine="68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Выпускник, освоивший ППКРС, должен обладать об</w:t>
      </w:r>
      <w:r>
        <w:rPr>
          <w:rFonts w:ascii="Times New Roman" w:hAnsi="Times New Roman"/>
          <w:color w:val="000000"/>
          <w:sz w:val="28"/>
          <w:szCs w:val="28"/>
        </w:rPr>
        <w:t>щи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ми компетенциями, включающими в себя способность:</w:t>
      </w:r>
    </w:p>
    <w:tbl>
      <w:tblPr>
        <w:tblW w:w="10827" w:type="dxa"/>
        <w:jc w:val="left"/>
        <w:tblInd w:w="-6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6"/>
        <w:gridCol w:w="8490"/>
      </w:tblGrid>
      <w:tr>
        <w:trPr/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270" w:before="0" w:after="180"/>
              <w:ind w:left="20" w:right="0" w:hanging="0"/>
              <w:rPr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Код</w:t>
            </w:r>
          </w:p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270" w:before="0" w:after="180"/>
              <w:ind w:left="20" w:right="0" w:hanging="0"/>
              <w:rPr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8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270" w:before="0" w:after="0"/>
              <w:ind w:left="440" w:right="0" w:hang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270" w:before="0" w:after="0"/>
              <w:ind w:left="0" w:right="0" w:hanging="0"/>
              <w:rPr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              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Содержание</w:t>
            </w:r>
          </w:p>
        </w:tc>
      </w:tr>
      <w:tr>
        <w:trPr/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before="0" w:after="0"/>
              <w:ind w:left="0" w:right="340" w:hanging="0"/>
              <w:jc w:val="center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ОК 1.</w:t>
            </w:r>
          </w:p>
        </w:tc>
        <w:tc>
          <w:tcPr>
            <w:tcW w:w="8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both"/>
              <w:rPr/>
            </w:pPr>
            <w:r>
              <w:rPr>
                <w:rFonts w:ascii="Times New Roman" w:hAnsi="Times New Roman"/>
                <w:color w:val="000000"/>
                <w:sz w:val="28"/>
                <w:szCs w:val="24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>
        <w:trPr/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2"/>
              <w:widowControl w:val="false"/>
              <w:bidi w:val="0"/>
              <w:spacing w:before="0" w:after="0"/>
              <w:ind w:left="0" w:right="340" w:hanging="0"/>
              <w:jc w:val="center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ОК 2.</w:t>
            </w:r>
          </w:p>
        </w:tc>
        <w:tc>
          <w:tcPr>
            <w:tcW w:w="8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both"/>
              <w:rPr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>
        <w:trPr/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2"/>
              <w:widowControl w:val="false"/>
              <w:bidi w:val="0"/>
              <w:spacing w:before="0" w:after="0"/>
              <w:ind w:left="0" w:right="340" w:hanging="0"/>
              <w:jc w:val="center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ОК 3.</w:t>
            </w:r>
          </w:p>
        </w:tc>
        <w:tc>
          <w:tcPr>
            <w:tcW w:w="8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both"/>
              <w:rPr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>
        <w:trPr/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2"/>
              <w:widowControl w:val="false"/>
              <w:bidi w:val="0"/>
              <w:spacing w:before="0" w:after="0"/>
              <w:ind w:left="0" w:right="340" w:hanging="0"/>
              <w:jc w:val="center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ОК 4.</w:t>
            </w:r>
          </w:p>
        </w:tc>
        <w:tc>
          <w:tcPr>
            <w:tcW w:w="8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both"/>
              <w:rPr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Осуществлять поиск информации, необходимой для эффективного выполнения профессиональных задач.</w:t>
            </w:r>
          </w:p>
        </w:tc>
      </w:tr>
      <w:tr>
        <w:trPr/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2"/>
              <w:widowControl w:val="false"/>
              <w:bidi w:val="0"/>
              <w:spacing w:before="0" w:after="0"/>
              <w:ind w:left="0" w:right="340" w:hanging="0"/>
              <w:jc w:val="center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ОК 5.</w:t>
            </w:r>
          </w:p>
        </w:tc>
        <w:tc>
          <w:tcPr>
            <w:tcW w:w="8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both"/>
              <w:rPr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>
        <w:trPr/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2"/>
              <w:widowControl w:val="false"/>
              <w:bidi w:val="0"/>
              <w:spacing w:before="0" w:after="0"/>
              <w:ind w:left="0" w:right="340" w:hanging="0"/>
              <w:jc w:val="center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ОК 6.</w:t>
            </w:r>
          </w:p>
        </w:tc>
        <w:tc>
          <w:tcPr>
            <w:tcW w:w="8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Работать в команде, эффективно общаться с коллегами, руководством, клиентами.</w:t>
            </w:r>
          </w:p>
        </w:tc>
      </w:tr>
      <w:tr>
        <w:trPr/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2"/>
              <w:widowControl w:val="false"/>
              <w:bidi w:val="0"/>
              <w:spacing w:before="0" w:after="0"/>
              <w:ind w:left="0" w:right="340" w:hanging="0"/>
              <w:jc w:val="center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ОК 7.</w:t>
            </w:r>
          </w:p>
        </w:tc>
        <w:tc>
          <w:tcPr>
            <w:tcW w:w="8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both"/>
              <w:rPr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Соблюдать правила реализации товаров в соответствии с действующими санитарными нормами и правилами, стандартами и  Правилами продажи товаров.</w:t>
            </w:r>
          </w:p>
        </w:tc>
      </w:tr>
      <w:tr>
        <w:trPr/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2"/>
              <w:widowControl w:val="false"/>
              <w:bidi w:val="0"/>
              <w:spacing w:before="0" w:after="0"/>
              <w:ind w:left="0" w:right="340" w:hanging="0"/>
              <w:jc w:val="center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ОК 8.</w:t>
            </w:r>
          </w:p>
        </w:tc>
        <w:tc>
          <w:tcPr>
            <w:tcW w:w="8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both"/>
              <w:rPr/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</w:tbl>
    <w:p>
      <w:pPr>
        <w:pStyle w:val="Normal"/>
        <w:widowControl w:val="false"/>
        <w:bidi w:val="0"/>
        <w:ind w:left="0" w:right="0" w:hanging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cs="Times New Roman" w:ascii="Times New Roman" w:hAnsi="Times New Roman"/>
          <w:color w:val="auto"/>
          <w:sz w:val="28"/>
          <w:szCs w:val="28"/>
        </w:rPr>
      </w:r>
    </w:p>
    <w:p>
      <w:pPr>
        <w:sectPr>
          <w:type w:val="continuous"/>
          <w:pgSz w:w="11906" w:h="16838"/>
          <w:pgMar w:left="1181" w:right="1181" w:gutter="0" w:header="0" w:top="703" w:footer="3" w:bottom="703"/>
          <w:formProt w:val="false"/>
          <w:textDirection w:val="lrTb"/>
          <w:docGrid w:type="default" w:linePitch="600" w:charSpace="32768"/>
        </w:sectPr>
      </w:pPr>
    </w:p>
    <w:tbl>
      <w:tblPr>
        <w:tblW w:w="10034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8"/>
        <w:gridCol w:w="1834"/>
        <w:gridCol w:w="5942"/>
      </w:tblGrid>
      <w:tr>
        <w:trPr>
          <w:trHeight w:val="1095" w:hRule="exact"/>
        </w:trPr>
        <w:tc>
          <w:tcPr>
            <w:tcW w:w="225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312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Вид профессиональной деятельности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317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Код</w:t>
            </w:r>
          </w:p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317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компетенции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230" w:before="0" w:after="0"/>
              <w:ind w:left="20" w:right="0" w:hanging="0"/>
              <w:rPr>
                <w:rStyle w:val="115pt1"/>
                <w:rFonts w:ascii="Times New Roman" w:hAnsi="Times New Roman"/>
                <w:b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r>
          </w:p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230" w:before="0" w:after="0"/>
              <w:ind w:left="20" w:right="0" w:hanging="0"/>
              <w:rPr>
                <w:rStyle w:val="115pt1"/>
                <w:rFonts w:ascii="Times New Roman" w:hAnsi="Times New Roman"/>
                <w:b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r>
          </w:p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230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Наименование профессиональных компетенций</w:t>
            </w:r>
          </w:p>
        </w:tc>
      </w:tr>
      <w:tr>
        <w:trPr>
          <w:trHeight w:val="963" w:hRule="exact"/>
        </w:trPr>
        <w:tc>
          <w:tcPr>
            <w:tcW w:w="225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322" w:before="0" w:after="0"/>
              <w:ind w:left="0" w:right="20" w:hanging="0"/>
              <w:jc w:val="both"/>
              <w:rPr/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Продажа непродовольственных товаров. </w:t>
            </w:r>
          </w:p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307" w:before="0" w:after="0"/>
              <w:ind w:left="20" w:right="0" w:hanging="0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Cs/>
                <w:color w:val="000000"/>
                <w:sz w:val="26"/>
                <w:szCs w:val="26"/>
              </w:rPr>
              <w:t>ПК 1.1</w:t>
            </w:r>
          </w:p>
        </w:tc>
        <w:tc>
          <w:tcPr>
            <w:tcW w:w="594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Проверять качество, комплектность, количественные характеристики непродовольственных товаров.</w:t>
            </w:r>
          </w:p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>
          <w:trHeight w:val="1002" w:hRule="exact"/>
        </w:trPr>
        <w:tc>
          <w:tcPr>
            <w:tcW w:w="2258" w:type="dxa"/>
            <w:vMerge w:val="continue"/>
            <w:tcBorders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210" w:before="0" w:after="0"/>
              <w:ind w:left="20" w:right="0" w:hanging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Cs/>
                <w:color w:val="000000"/>
                <w:sz w:val="26"/>
                <w:szCs w:val="26"/>
              </w:rPr>
              <w:t>ПК 1.2</w:t>
            </w:r>
          </w:p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20" w:right="0" w:hanging="0"/>
              <w:jc w:val="center"/>
              <w:rPr>
                <w:rStyle w:val="115pt1"/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r>
          </w:p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20" w:right="0" w:hanging="0"/>
              <w:jc w:val="center"/>
              <w:rPr>
                <w:rStyle w:val="115pt1"/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r>
          </w:p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20" w:right="0" w:hanging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Осуществлять подготовку, размещение товаров в торговом зале и выкладку на торгово-технологическом оборудовании.</w:t>
            </w:r>
          </w:p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>
          <w:trHeight w:val="1325" w:hRule="exact"/>
        </w:trPr>
        <w:tc>
          <w:tcPr>
            <w:tcW w:w="2258" w:type="dxa"/>
            <w:vMerge w:val="continue"/>
            <w:tcBorders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210" w:before="0" w:after="0"/>
              <w:ind w:left="20" w:right="0" w:hanging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Cs/>
                <w:color w:val="000000"/>
                <w:sz w:val="26"/>
                <w:szCs w:val="26"/>
              </w:rPr>
              <w:t>ПК 1.3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5" w:type="dxa"/>
              <w:right w:w="0" w:type="dxa"/>
            </w:tcMar>
          </w:tcPr>
          <w:p>
            <w:pPr>
              <w:pStyle w:val="BodyTextIndent111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both"/>
              <w:rPr/>
            </w:pPr>
            <w:r>
              <w:rPr>
                <w:rFonts w:ascii="Times New Roman" w:hAnsi="Times New Roman"/>
                <w:sz w:val="26"/>
                <w:szCs w:val="26"/>
              </w:rPr>
              <w:t>Обслуживать покупателей и предоставлять достоверную информацию о качестве, потребительских свойствах товаров, требованиях безопасности их эксплуатации.</w:t>
            </w:r>
          </w:p>
          <w:p>
            <w:pPr>
              <w:pStyle w:val="BodyTextIndent111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>
          <w:trHeight w:val="754" w:hRule="exact"/>
        </w:trPr>
        <w:tc>
          <w:tcPr>
            <w:tcW w:w="2258" w:type="dxa"/>
            <w:vMerge w:val="continue"/>
            <w:tcBorders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210" w:before="0" w:after="0"/>
              <w:ind w:left="20" w:right="0" w:hanging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Cs/>
                <w:color w:val="000000"/>
                <w:sz w:val="26"/>
                <w:szCs w:val="26"/>
              </w:rPr>
              <w:t>ПК 1.3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suppressAutoHyphens w:val="true"/>
              <w:bidi w:val="0"/>
              <w:spacing w:before="0" w:after="0"/>
              <w:ind w:left="0" w:right="0" w:hanging="0"/>
              <w:jc w:val="both"/>
              <w:rPr/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Осуществлять контроль за сохранностью товарно-материальных ценностей.</w:t>
            </w:r>
          </w:p>
        </w:tc>
      </w:tr>
      <w:tr>
        <w:trPr>
          <w:trHeight w:val="1054" w:hRule="exact"/>
        </w:trPr>
        <w:tc>
          <w:tcPr>
            <w:tcW w:w="22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322" w:before="0" w:after="0"/>
              <w:ind w:left="0" w:right="20" w:hanging="0"/>
              <w:jc w:val="both"/>
              <w:rPr/>
            </w:pPr>
            <w:r>
              <w:rPr>
                <w:rFonts w:ascii="Times New Roman" w:hAnsi="Times New Roman"/>
                <w:sz w:val="26"/>
                <w:szCs w:val="26"/>
              </w:rPr>
              <w:t>Продажа продовольствен-</w:t>
            </w:r>
          </w:p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322" w:before="0" w:after="0"/>
              <w:ind w:left="0" w:right="20" w:hanging="0"/>
              <w:jc w:val="both"/>
              <w:rPr/>
            </w:pPr>
            <w:r>
              <w:rPr>
                <w:rFonts w:ascii="Times New Roman" w:hAnsi="Times New Roman"/>
                <w:sz w:val="26"/>
                <w:szCs w:val="26"/>
              </w:rPr>
              <w:t xml:space="preserve">ных товаров. </w:t>
            </w:r>
          </w:p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210" w:before="0" w:after="0"/>
              <w:ind w:left="20" w:right="0" w:hanging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</w:r>
          </w:p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210" w:before="0" w:after="0"/>
              <w:ind w:left="20" w:right="0" w:hanging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</w:r>
          </w:p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210" w:before="0" w:after="0"/>
              <w:ind w:left="20" w:right="0" w:hanging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</w:r>
          </w:p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210" w:before="0" w:after="0"/>
              <w:ind w:left="20" w:right="0" w:hanging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</w:r>
          </w:p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210" w:before="0" w:after="0"/>
              <w:ind w:left="20" w:right="0" w:hanging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</w:r>
          </w:p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210" w:before="0" w:after="0"/>
              <w:ind w:left="20" w:right="0" w:hanging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</w:r>
          </w:p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210" w:before="0" w:after="0"/>
              <w:ind w:left="20" w:right="0" w:hanging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</w:r>
          </w:p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210" w:before="0" w:after="0"/>
              <w:ind w:left="20" w:right="0" w:hanging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</w:r>
          </w:p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210" w:before="0" w:after="0"/>
              <w:ind w:left="20" w:right="0" w:hanging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</w:r>
          </w:p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210" w:before="0" w:after="0"/>
              <w:ind w:left="20" w:right="0" w:hanging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</w:r>
          </w:p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210" w:before="0" w:after="0"/>
              <w:ind w:left="20" w:right="0" w:hanging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</w:r>
          </w:p>
          <w:p>
            <w:pPr>
              <w:pStyle w:val="Style22"/>
              <w:widowControl w:val="false"/>
              <w:shd w:fill="FFFFFF"/>
              <w:tabs>
                <w:tab w:val="clear" w:pos="720"/>
              </w:tabs>
              <w:bidi w:val="0"/>
              <w:spacing w:lineRule="exact" w:line="210" w:before="0" w:after="0"/>
              <w:ind w:left="20" w:right="0" w:hanging="0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Cs/>
                <w:color w:val="000000"/>
                <w:sz w:val="26"/>
                <w:szCs w:val="26"/>
              </w:rPr>
              <w:t>ПК 2.1</w:t>
            </w:r>
          </w:p>
        </w:tc>
        <w:tc>
          <w:tcPr>
            <w:tcW w:w="594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Осуществлять приемку товаров и контроль за наличием  необходимых  сопроводительных документов на поступившие товары</w:t>
            </w:r>
          </w:p>
        </w:tc>
      </w:tr>
      <w:tr>
        <w:trPr>
          <w:trHeight w:val="756" w:hRule="exact"/>
        </w:trPr>
        <w:tc>
          <w:tcPr>
            <w:tcW w:w="2258" w:type="dxa"/>
            <w:vMerge w:val="continue"/>
            <w:tcBorders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shd w:fill="FFFFFF"/>
              <w:tabs>
                <w:tab w:val="clear" w:pos="720"/>
              </w:tabs>
              <w:bidi w:val="0"/>
              <w:spacing w:lineRule="exact" w:line="210" w:before="0" w:after="0"/>
              <w:ind w:left="20" w:right="0" w:hanging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Cs/>
                <w:color w:val="000000"/>
                <w:sz w:val="26"/>
                <w:szCs w:val="26"/>
              </w:rPr>
              <w:t>ПК 2.2</w:t>
            </w:r>
          </w:p>
        </w:tc>
        <w:tc>
          <w:tcPr>
            <w:tcW w:w="594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Осуществлять подготовку товаров к продаже, размещение и выкладку.</w:t>
            </w:r>
          </w:p>
        </w:tc>
      </w:tr>
      <w:tr>
        <w:trPr>
          <w:trHeight w:val="998" w:hRule="exact"/>
        </w:trPr>
        <w:tc>
          <w:tcPr>
            <w:tcW w:w="2258" w:type="dxa"/>
            <w:vMerge w:val="continue"/>
            <w:tcBorders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shd w:fill="FFFFFF"/>
              <w:tabs>
                <w:tab w:val="clear" w:pos="720"/>
              </w:tabs>
              <w:bidi w:val="0"/>
              <w:spacing w:lineRule="exact" w:line="210" w:before="0" w:after="0"/>
              <w:ind w:left="20" w:right="0" w:hanging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Cs/>
                <w:color w:val="000000"/>
                <w:sz w:val="26"/>
                <w:szCs w:val="26"/>
              </w:rPr>
              <w:t>ПК 2.3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Обслуживать покупателей, консультировать их о пищевой ценности, вкусовых особенностях и свойствах отдельных продовольственных товаров</w:t>
            </w:r>
          </w:p>
        </w:tc>
      </w:tr>
      <w:tr>
        <w:trPr>
          <w:trHeight w:val="992" w:hRule="exact"/>
        </w:trPr>
        <w:tc>
          <w:tcPr>
            <w:tcW w:w="2258" w:type="dxa"/>
            <w:vMerge w:val="continue"/>
            <w:tcBorders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shd w:fill="FFFFFF"/>
              <w:tabs>
                <w:tab w:val="clear" w:pos="720"/>
              </w:tabs>
              <w:bidi w:val="0"/>
              <w:spacing w:lineRule="exact" w:line="210" w:before="0" w:after="0"/>
              <w:ind w:left="20" w:right="0" w:hanging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Cs/>
                <w:color w:val="000000"/>
                <w:sz w:val="26"/>
                <w:szCs w:val="26"/>
              </w:rPr>
              <w:t>ПК 2.4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Соблюдать условия хранения, сроки годности, сроки хранения и сроки реализации продаваемых продуктов.</w:t>
            </w:r>
          </w:p>
        </w:tc>
      </w:tr>
      <w:tr>
        <w:trPr>
          <w:trHeight w:val="804" w:hRule="exact"/>
        </w:trPr>
        <w:tc>
          <w:tcPr>
            <w:tcW w:w="2258" w:type="dxa"/>
            <w:vMerge w:val="continue"/>
            <w:tcBorders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shd w:fill="FFFFFF"/>
              <w:tabs>
                <w:tab w:val="clear" w:pos="720"/>
              </w:tabs>
              <w:bidi w:val="0"/>
              <w:spacing w:lineRule="exact" w:line="210" w:before="0" w:after="0"/>
              <w:ind w:left="20" w:right="0" w:hanging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Cs/>
                <w:color w:val="000000"/>
                <w:sz w:val="26"/>
                <w:szCs w:val="26"/>
              </w:rPr>
              <w:t>ПК 2.5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Осуществлять эксплуатацию торгово-технологического оборудования</w:t>
            </w:r>
          </w:p>
        </w:tc>
      </w:tr>
      <w:tr>
        <w:trPr>
          <w:trHeight w:val="810" w:hRule="exact"/>
        </w:trPr>
        <w:tc>
          <w:tcPr>
            <w:tcW w:w="2258" w:type="dxa"/>
            <w:vMerge w:val="continue"/>
            <w:tcBorders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shd w:fill="FFFFFF"/>
              <w:tabs>
                <w:tab w:val="clear" w:pos="720"/>
              </w:tabs>
              <w:bidi w:val="0"/>
              <w:spacing w:lineRule="exact" w:line="210" w:before="0" w:after="0"/>
              <w:ind w:left="20" w:right="0" w:hanging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Cs/>
                <w:color w:val="000000"/>
                <w:sz w:val="26"/>
                <w:szCs w:val="26"/>
              </w:rPr>
              <w:t>ПК 2.6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Осуществлять контроль сохранности товарно-материальных ценностей</w:t>
            </w:r>
          </w:p>
        </w:tc>
      </w:tr>
      <w:tr>
        <w:trPr>
          <w:trHeight w:val="410" w:hRule="exact"/>
        </w:trPr>
        <w:tc>
          <w:tcPr>
            <w:tcW w:w="2258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210" w:before="0" w:after="0"/>
              <w:ind w:left="20" w:right="0" w:hanging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Cs/>
                <w:color w:val="000000"/>
                <w:sz w:val="26"/>
                <w:szCs w:val="26"/>
              </w:rPr>
              <w:t>ПК 2.7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Изучать спрос покупателей</w:t>
            </w:r>
          </w:p>
        </w:tc>
      </w:tr>
      <w:tr>
        <w:trPr>
          <w:trHeight w:val="996" w:hRule="exact"/>
        </w:trPr>
        <w:tc>
          <w:tcPr>
            <w:tcW w:w="22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210" w:before="0" w:after="0"/>
              <w:ind w:left="20" w:right="0" w:hanging="0"/>
              <w:rPr/>
            </w:pPr>
            <w:r>
              <w:rPr>
                <w:rFonts w:ascii="Times New Roman" w:hAnsi="Times New Roman"/>
                <w:sz w:val="26"/>
                <w:szCs w:val="26"/>
              </w:rPr>
              <w:t>Работа на контрольно-кассовой технике и расчеты с покупателями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Cs/>
                <w:color w:val="000000"/>
                <w:sz w:val="26"/>
                <w:szCs w:val="26"/>
              </w:rPr>
              <w:t>ПК 3.1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both"/>
              <w:rPr/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Соблюдать правила  эксплуатации  контрольно – кассовой  техники ККТ)  и  выполнять  расчётные  операции  с  покупателями.</w:t>
            </w:r>
          </w:p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>
          <w:trHeight w:val="729" w:hRule="exact"/>
        </w:trPr>
        <w:tc>
          <w:tcPr>
            <w:tcW w:w="2258" w:type="dxa"/>
            <w:vMerge w:val="continue"/>
            <w:tcBorders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210" w:before="0" w:after="0"/>
              <w:ind w:left="20" w:right="0" w:hanging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Cs/>
                <w:color w:val="000000"/>
                <w:sz w:val="26"/>
                <w:szCs w:val="26"/>
              </w:rPr>
              <w:t>ПК 3.2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Проверять платежеспособность  государственных  денежных  знаков.</w:t>
            </w:r>
          </w:p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>
          <w:trHeight w:val="1346" w:hRule="exact"/>
        </w:trPr>
        <w:tc>
          <w:tcPr>
            <w:tcW w:w="2258" w:type="dxa"/>
            <w:vMerge w:val="continue"/>
            <w:tcBorders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210" w:before="0" w:after="0"/>
              <w:ind w:left="20" w:right="0" w:hanging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Cs/>
                <w:color w:val="000000"/>
                <w:sz w:val="26"/>
                <w:szCs w:val="26"/>
              </w:rPr>
              <w:t>ПК 3.3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Проверять  качество  и  количество  продаваемых  товаров,  качество  упаковки,  наличие  маркировки,  правильность  цен  на  товары  и  услуги.</w:t>
            </w:r>
          </w:p>
        </w:tc>
      </w:tr>
      <w:tr>
        <w:trPr>
          <w:trHeight w:val="730" w:hRule="exact"/>
        </w:trPr>
        <w:tc>
          <w:tcPr>
            <w:tcW w:w="2258" w:type="dxa"/>
            <w:vMerge w:val="continue"/>
            <w:tcBorders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210" w:before="0" w:after="0"/>
              <w:ind w:left="20" w:right="0" w:hanging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Cs/>
                <w:color w:val="000000"/>
                <w:sz w:val="26"/>
                <w:szCs w:val="26"/>
              </w:rPr>
              <w:t>ПК 3.4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Оформлять  документы  по  кассовым  операциям.</w:t>
            </w:r>
          </w:p>
        </w:tc>
      </w:tr>
      <w:tr>
        <w:trPr>
          <w:trHeight w:val="950" w:hRule="exact"/>
        </w:trPr>
        <w:tc>
          <w:tcPr>
            <w:tcW w:w="2258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210" w:before="0" w:after="0"/>
              <w:ind w:left="20" w:right="0" w:hanging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Cs/>
                <w:color w:val="000000"/>
                <w:sz w:val="26"/>
                <w:szCs w:val="26"/>
              </w:rPr>
              <w:t>ПК 3.5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both"/>
              <w:rPr/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Осуществлять  контроль  сохранности  товарно – материальных  ценностей.</w:t>
            </w:r>
          </w:p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</w:r>
          </w:p>
        </w:tc>
      </w:tr>
    </w:tbl>
    <w:p>
      <w:pPr>
        <w:pStyle w:val="211"/>
        <w:keepNext w:val="true"/>
        <w:keepLines/>
        <w:widowControl w:val="false"/>
        <w:numPr>
          <w:ilvl w:val="0"/>
          <w:numId w:val="2"/>
        </w:numPr>
        <w:tabs>
          <w:tab w:val="clear" w:pos="720"/>
          <w:tab w:val="left" w:pos="918" w:leader="none"/>
        </w:tabs>
        <w:bidi w:val="0"/>
        <w:spacing w:lineRule="exact" w:line="365" w:before="505" w:after="256"/>
        <w:ind w:left="20" w:right="340" w:firstLine="720"/>
        <w:jc w:val="left"/>
        <w:rPr/>
      </w:pPr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Документы, регламентирующие содержание и организацию образо</w:t>
        <w:softHyphen/>
        <w:t xml:space="preserve">вательного процесса при реализации ППКРС СПО по профессии </w:t>
      </w:r>
      <w:bookmarkStart w:id="12" w:name="bookmark131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38.01.02 Продавец, контролер - кассир</w:t>
      </w:r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230" w:leader="none"/>
        </w:tabs>
        <w:bidi w:val="0"/>
        <w:spacing w:lineRule="exact" w:line="270" w:before="505" w:after="256"/>
        <w:ind w:left="740" w:right="0" w:hanging="0"/>
        <w:jc w:val="left"/>
        <w:rPr/>
      </w:pPr>
      <w:bookmarkStart w:id="13" w:name="bookmark13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Учебный план</w:t>
      </w:r>
      <w:bookmarkEnd w:id="13"/>
    </w:p>
    <w:p>
      <w:pPr>
        <w:pStyle w:val="Style22"/>
        <w:bidi w:val="0"/>
        <w:spacing w:lineRule="exact" w:line="322" w:before="0" w:after="0"/>
        <w:ind w:left="20" w:right="340" w:firstLine="720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Содержание и организация образовательного процесса при реализации данной ППКРС регламентируется учебным планом СПО.</w:t>
      </w:r>
    </w:p>
    <w:p>
      <w:pPr>
        <w:pStyle w:val="Style22"/>
        <w:bidi w:val="0"/>
        <w:spacing w:lineRule="exact" w:line="322" w:before="0" w:after="0"/>
        <w:ind w:left="20" w:right="340" w:firstLine="720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Учебный план по программе подготовки квалифицированных рабочих и служащих (далее - учебный план) регламентирует порядок реализации ППКРС по профессии СПО.</w:t>
      </w:r>
    </w:p>
    <w:p>
      <w:pPr>
        <w:pStyle w:val="Style22"/>
        <w:bidi w:val="0"/>
        <w:spacing w:lineRule="exact" w:line="322" w:before="0" w:after="0"/>
        <w:ind w:left="20" w:right="340" w:firstLine="720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 соответствии с законом Российской Федерации «Об образовании» учебный план является частью основной профессиональной образовательной программы.</w:t>
      </w:r>
    </w:p>
    <w:p>
      <w:pPr>
        <w:pStyle w:val="Style22"/>
        <w:bidi w:val="0"/>
        <w:spacing w:lineRule="exact" w:line="322" w:before="0" w:after="0"/>
        <w:ind w:left="20" w:right="340" w:firstLine="720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Учебный план определяет качественные и количественные характеристики основной профессиональной образовательной программы по профессии СПО:</w:t>
      </w:r>
    </w:p>
    <w:p>
      <w:pPr>
        <w:pStyle w:val="Style22"/>
        <w:numPr>
          <w:ilvl w:val="0"/>
          <w:numId w:val="4"/>
        </w:numPr>
        <w:tabs>
          <w:tab w:val="clear" w:pos="720"/>
          <w:tab w:val="left" w:pos="906" w:leader="none"/>
        </w:tabs>
        <w:bidi w:val="0"/>
        <w:spacing w:lineRule="exact" w:line="322" w:before="0" w:after="0"/>
        <w:ind w:left="20" w:right="340" w:firstLine="720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объемные параметры учебной нагрузки в целом, по годам обучения и по по</w:t>
        <w:softHyphen/>
        <w:t>лугодиям;</w:t>
      </w:r>
    </w:p>
    <w:p>
      <w:pPr>
        <w:pStyle w:val="Style22"/>
        <w:numPr>
          <w:ilvl w:val="0"/>
          <w:numId w:val="4"/>
        </w:numPr>
        <w:tabs>
          <w:tab w:val="clear" w:pos="720"/>
          <w:tab w:val="left" w:pos="906" w:leader="none"/>
        </w:tabs>
        <w:bidi w:val="0"/>
        <w:spacing w:lineRule="exact" w:line="322" w:before="0" w:after="0"/>
        <w:ind w:left="20" w:right="340" w:firstLine="720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перечень учебных дисциплин, профессиональных модулей и их составных элементов (междисциплинарных курсов, учебной и производственной практик);</w:t>
      </w:r>
    </w:p>
    <w:p>
      <w:pPr>
        <w:pStyle w:val="Style22"/>
        <w:numPr>
          <w:ilvl w:val="0"/>
          <w:numId w:val="4"/>
        </w:numPr>
        <w:tabs>
          <w:tab w:val="clear" w:pos="720"/>
          <w:tab w:val="left" w:pos="906" w:leader="none"/>
        </w:tabs>
        <w:bidi w:val="0"/>
        <w:spacing w:lineRule="exact" w:line="322" w:before="0" w:after="0"/>
        <w:ind w:left="20" w:right="340" w:firstLine="720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последовательность изучения учебных дисциплин и профессиональных мо</w:t>
        <w:softHyphen/>
        <w:t>дулей;</w:t>
      </w:r>
    </w:p>
    <w:p>
      <w:pPr>
        <w:pStyle w:val="Style22"/>
        <w:numPr>
          <w:ilvl w:val="0"/>
          <w:numId w:val="4"/>
        </w:numPr>
        <w:tabs>
          <w:tab w:val="clear" w:pos="720"/>
          <w:tab w:val="left" w:pos="906" w:leader="none"/>
        </w:tabs>
        <w:bidi w:val="0"/>
        <w:spacing w:lineRule="exact" w:line="322" w:before="0" w:after="0"/>
        <w:ind w:left="74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виды учебных занятий;</w:t>
      </w:r>
    </w:p>
    <w:p>
      <w:pPr>
        <w:pStyle w:val="Style22"/>
        <w:numPr>
          <w:ilvl w:val="0"/>
          <w:numId w:val="4"/>
        </w:numPr>
        <w:tabs>
          <w:tab w:val="clear" w:pos="720"/>
          <w:tab w:val="left" w:pos="906" w:leader="none"/>
        </w:tabs>
        <w:bidi w:val="0"/>
        <w:spacing w:lineRule="exact" w:line="322" w:before="0" w:after="0"/>
        <w:ind w:left="20" w:right="340" w:firstLine="720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распределение различных форм промежуточной аттестации по годам обучения;</w:t>
      </w:r>
    </w:p>
    <w:p>
      <w:pPr>
        <w:pStyle w:val="Style22"/>
        <w:numPr>
          <w:ilvl w:val="0"/>
          <w:numId w:val="4"/>
        </w:numPr>
        <w:tabs>
          <w:tab w:val="clear" w:pos="720"/>
          <w:tab w:val="left" w:pos="906" w:leader="none"/>
        </w:tabs>
        <w:bidi w:val="0"/>
        <w:spacing w:lineRule="exact" w:line="322" w:before="0" w:after="0"/>
        <w:ind w:left="20" w:right="340" w:firstLine="720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объемные показатели подготовки и проведения государственной (итоговой) аттестации.</w:t>
      </w:r>
    </w:p>
    <w:p>
      <w:pPr>
        <w:pStyle w:val="Default"/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Начало учебных занятий – 1 сентября, окончание – в соответствии с календарным графиком учебного процесса. Объёмные параметры учебной нагрузки определены в учебном плане на 2 года 10 месяцев по семестрам. Общее количество времени обучения </w:t>
      </w:r>
      <w:r>
        <w:rPr>
          <w:color w:val="auto"/>
          <w:sz w:val="28"/>
          <w:szCs w:val="28"/>
        </w:rPr>
        <w:t>составляет 147 недель.</w:t>
      </w:r>
    </w:p>
    <w:p>
      <w:pPr>
        <w:pStyle w:val="Default"/>
        <w:bidi w:val="0"/>
        <w:ind w:left="0" w:right="0" w:firstLine="709"/>
        <w:jc w:val="both"/>
        <w:rPr/>
      </w:pPr>
      <w:r>
        <w:rPr>
          <w:sz w:val="28"/>
          <w:szCs w:val="28"/>
        </w:rPr>
        <w:t>Максимальный объем учебной нагрузки обучающегося составляет 54 академических часа в неделю, включая все виды аудиторной и внеаудиторной (самостоятельной) учебной работы по освоению ППКРС и консультации Максимальный объем аудиторной учебной нагрузки в очной форме обучения составляет 36 академических часов в неделю.</w:t>
      </w:r>
    </w:p>
    <w:p>
      <w:pPr>
        <w:pStyle w:val="Default"/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Продолжительность учебной </w:t>
      </w:r>
      <w:r>
        <w:rPr>
          <w:color w:val="auto"/>
          <w:sz w:val="28"/>
          <w:szCs w:val="28"/>
        </w:rPr>
        <w:t>недели – пятидневная. Продолжительность 1 часа учебных занятий составляет 45 минут</w:t>
      </w:r>
      <w:r>
        <w:rPr>
          <w:color w:val="C00000"/>
          <w:sz w:val="28"/>
          <w:szCs w:val="28"/>
        </w:rPr>
        <w:t>.</w:t>
      </w:r>
      <w:r>
        <w:rPr>
          <w:sz w:val="28"/>
          <w:szCs w:val="28"/>
        </w:rPr>
        <w:t xml:space="preserve"> В течение учебных занятий предусматриваются перерывы для отдыха и питания согласно графику посещения столовой Центра.</w:t>
      </w:r>
    </w:p>
    <w:p>
      <w:pPr>
        <w:pStyle w:val="Default"/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Общая продолжительность каникул составляет не менее 24 недель, из которых на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курсах по 11 недель, на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 - 2 недели, в том числе не менее 2 недель в зимний период.</w:t>
      </w:r>
    </w:p>
    <w:p>
      <w:pPr>
        <w:pStyle w:val="Default"/>
        <w:bidi w:val="0"/>
        <w:ind w:left="0" w:right="0" w:firstLine="709"/>
        <w:jc w:val="both"/>
        <w:rPr/>
      </w:pPr>
      <w:r>
        <w:rPr>
          <w:sz w:val="28"/>
          <w:szCs w:val="28"/>
        </w:rPr>
        <w:t>При реализации ППКРС предусматриваются следующие виды практик: учебная и производственная. Практики реализуются в рамках профессиональных модулей и направлены на формирование, закрепление, развитие практических навыков и компетенций в процессе выполнения определенных видов работ, связанных с будущей профессиональной деятельностью.</w:t>
      </w:r>
    </w:p>
    <w:p>
      <w:pPr>
        <w:pStyle w:val="Default"/>
        <w:bidi w:val="0"/>
        <w:ind w:left="0" w:right="0" w:firstLine="709"/>
        <w:jc w:val="both"/>
        <w:rPr/>
      </w:pPr>
      <w:r>
        <w:rPr>
          <w:color w:val="auto"/>
          <w:sz w:val="28"/>
          <w:szCs w:val="28"/>
        </w:rPr>
        <w:t xml:space="preserve">Общий объём практики 39 недель. Учебная практика - 15 недель, из которых на </w:t>
      </w:r>
      <w:r>
        <w:rPr>
          <w:color w:val="auto"/>
          <w:sz w:val="28"/>
          <w:szCs w:val="28"/>
          <w:lang w:val="en-US"/>
        </w:rPr>
        <w:t>I</w:t>
      </w:r>
      <w:r>
        <w:rPr>
          <w:color w:val="auto"/>
          <w:sz w:val="28"/>
          <w:szCs w:val="28"/>
        </w:rPr>
        <w:t xml:space="preserve"> курсе - 6,2 недели, </w:t>
      </w:r>
      <w:r>
        <w:rPr>
          <w:color w:val="auto"/>
          <w:sz w:val="28"/>
          <w:szCs w:val="28"/>
          <w:lang w:val="en-US"/>
        </w:rPr>
        <w:t>II</w:t>
      </w:r>
      <w:r>
        <w:rPr>
          <w:color w:val="auto"/>
          <w:sz w:val="28"/>
          <w:szCs w:val="28"/>
        </w:rPr>
        <w:t xml:space="preserve"> курсе – 5,8 недель, на </w:t>
      </w:r>
      <w:r>
        <w:rPr>
          <w:color w:val="auto"/>
          <w:sz w:val="28"/>
          <w:szCs w:val="28"/>
          <w:lang w:val="en-US"/>
        </w:rPr>
        <w:t>III</w:t>
      </w:r>
      <w:r>
        <w:rPr>
          <w:color w:val="auto"/>
          <w:sz w:val="28"/>
          <w:szCs w:val="28"/>
        </w:rPr>
        <w:t xml:space="preserve"> - 3 недели. Производственная практика – 24 недели, их которых </w:t>
      </w:r>
      <w:r>
        <w:rPr>
          <w:color w:val="auto"/>
          <w:sz w:val="28"/>
          <w:szCs w:val="28"/>
          <w:lang w:val="en-US"/>
        </w:rPr>
        <w:t>I</w:t>
      </w:r>
      <w:r>
        <w:rPr>
          <w:color w:val="auto"/>
          <w:sz w:val="28"/>
          <w:szCs w:val="28"/>
        </w:rPr>
        <w:t xml:space="preserve"> курсе – 3 недели, на </w:t>
      </w:r>
      <w:r>
        <w:rPr>
          <w:color w:val="auto"/>
          <w:sz w:val="28"/>
          <w:szCs w:val="28"/>
          <w:lang w:val="en-US"/>
        </w:rPr>
        <w:t>III</w:t>
      </w:r>
      <w:r>
        <w:rPr>
          <w:color w:val="auto"/>
          <w:sz w:val="28"/>
          <w:szCs w:val="28"/>
        </w:rPr>
        <w:t xml:space="preserve"> - 21 неделя.</w:t>
      </w:r>
    </w:p>
    <w:p>
      <w:pPr>
        <w:pStyle w:val="Normal"/>
        <w:bidi w:val="0"/>
        <w:ind w:left="0" w:right="0" w:hanging="0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>Организация практики осуществляется следующим образом:</w:t>
      </w:r>
    </w:p>
    <w:p>
      <w:pPr>
        <w:pStyle w:val="Normal"/>
        <w:bidi w:val="0"/>
        <w:ind w:left="0" w:right="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W w:w="10280" w:type="dxa"/>
        <w:jc w:val="left"/>
        <w:tblInd w:w="-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77"/>
        <w:gridCol w:w="3543"/>
        <w:gridCol w:w="2660"/>
      </w:tblGrid>
      <w:tr>
        <w:trPr>
          <w:trHeight w:val="450" w:hRule="atLeast"/>
        </w:trPr>
        <w:tc>
          <w:tcPr>
            <w:tcW w:w="40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bookmarkEnd w:id="12"/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Наименование 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профессионального модуля</w:t>
            </w:r>
          </w:p>
        </w:tc>
        <w:tc>
          <w:tcPr>
            <w:tcW w:w="62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Вид практики</w:t>
            </w:r>
          </w:p>
        </w:tc>
      </w:tr>
      <w:tr>
        <w:trPr>
          <w:trHeight w:val="450" w:hRule="atLeast"/>
        </w:trPr>
        <w:tc>
          <w:tcPr>
            <w:tcW w:w="40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учебная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производственная</w:t>
            </w:r>
          </w:p>
        </w:tc>
      </w:tr>
      <w:tr>
        <w:trPr/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ПМ.01 Продажа непродовольственных товаров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120" w:right="0" w:hanging="0"/>
              <w:rPr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I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курс (222 часа)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120" w:right="0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I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курс (108часов)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 курс (252 часа)</w:t>
            </w:r>
          </w:p>
        </w:tc>
      </w:tr>
      <w:tr>
        <w:trPr/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ПМ.02 Продажа продовольственных товаров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120" w:right="0" w:hanging="0"/>
              <w:rPr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II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курс (210 часов)</w:t>
            </w:r>
          </w:p>
          <w:p>
            <w:pPr>
              <w:pStyle w:val="Normal"/>
              <w:widowControl w:val="false"/>
              <w:bidi w:val="0"/>
              <w:ind w:left="120" w:right="0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rPr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III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курс (336 часов)</w:t>
            </w:r>
          </w:p>
        </w:tc>
      </w:tr>
      <w:tr>
        <w:trPr/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ПМ.03 Работа на контрольно-кассовой технике и расчеты с покупателями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120" w:right="0" w:hanging="0"/>
              <w:rPr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III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курс (108 часов)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rPr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III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курс (168 часов)</w:t>
            </w:r>
          </w:p>
        </w:tc>
      </w:tr>
    </w:tbl>
    <w:p>
      <w:pPr>
        <w:pStyle w:val="Normal"/>
        <w:widowControl w:val="false"/>
        <w:bidi w:val="0"/>
        <w:ind w:left="0" w:right="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Default"/>
        <w:bidi w:val="0"/>
        <w:ind w:left="0" w:right="0" w:firstLine="709"/>
        <w:jc w:val="both"/>
        <w:rPr/>
      </w:pPr>
      <w:r>
        <w:rPr>
          <w:sz w:val="28"/>
          <w:szCs w:val="28"/>
        </w:rPr>
        <w:t>Для обучающихся по очной форме обучения предусмотрены консультации из расчета 4 часа на одного обучающегося на каждый учебный год, в том числе в период реализации образовательной программы среднего общего образования для лиц, обучающихся на базе основного общего образования. Формы проведения консультаций: групповые, индивидуальные, письменные, устные.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Оценка качества освоения ППКРС включает текущий контроль успеваемости, промежуточную и государственную итоговую аттестацию обучающихся.</w:t>
      </w:r>
    </w:p>
    <w:p>
      <w:pPr>
        <w:pStyle w:val="Default"/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Объём времени, отведённый на промежуточную аттестацию, составляет 5 недель, из которых на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курсах по 2 недели, на </w:t>
      </w:r>
      <w:r>
        <w:rPr>
          <w:color w:val="auto"/>
          <w:sz w:val="28"/>
          <w:szCs w:val="28"/>
          <w:lang w:val="en-US"/>
        </w:rPr>
        <w:t>III</w:t>
      </w:r>
      <w:r>
        <w:rPr>
          <w:color w:val="auto"/>
          <w:sz w:val="28"/>
          <w:szCs w:val="28"/>
        </w:rPr>
        <w:t xml:space="preserve">  - 1 неделя. </w:t>
      </w:r>
    </w:p>
    <w:p>
      <w:pPr>
        <w:pStyle w:val="Default"/>
        <w:bidi w:val="0"/>
        <w:ind w:left="0" w:right="0" w:firstLine="709"/>
        <w:jc w:val="both"/>
        <w:rPr/>
      </w:pPr>
      <w:r>
        <w:rPr>
          <w:color w:val="auto"/>
          <w:sz w:val="28"/>
          <w:szCs w:val="28"/>
        </w:rPr>
        <w:t xml:space="preserve">Промежуточная аттестация в форме экзамена проводится </w:t>
      </w:r>
      <w:r>
        <w:rPr>
          <w:sz w:val="28"/>
          <w:szCs w:val="28"/>
        </w:rPr>
        <w:t xml:space="preserve">в день, освобождённый от других форм учебной нагрузки; </w:t>
      </w:r>
      <w:r>
        <w:rPr>
          <w:color w:val="auto"/>
          <w:sz w:val="28"/>
          <w:szCs w:val="28"/>
        </w:rPr>
        <w:t>в форме зачёта, дифференцированного зачёта – за счёт часов, отведённых на освоение соответствующего модуля или дисциплины.</w:t>
      </w:r>
    </w:p>
    <w:p>
      <w:pPr>
        <w:pStyle w:val="Default"/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Государственная итоговая </w:t>
      </w:r>
      <w:r>
        <w:rPr>
          <w:color w:val="auto"/>
          <w:sz w:val="28"/>
          <w:szCs w:val="28"/>
        </w:rPr>
        <w:t>аттестация – 2 недели.</w:t>
      </w:r>
    </w:p>
    <w:p>
      <w:pPr>
        <w:pStyle w:val="Default"/>
        <w:bidi w:val="0"/>
        <w:ind w:left="0" w:right="0" w:firstLine="709"/>
        <w:jc w:val="both"/>
        <w:rPr/>
      </w:pPr>
      <w:r>
        <w:rPr>
          <w:sz w:val="28"/>
          <w:szCs w:val="28"/>
        </w:rPr>
        <w:t>Государственная итоговая аттестация включает защиту выпускной квалификационной работы (выпускная практическая квалификационная работа и письменная экзаменационная работа). Обязательное требование - соответствие тематики выпускной квалификационной работы содержанию одного или нескольких профессиональных модулей</w:t>
      </w:r>
    </w:p>
    <w:p>
      <w:pPr>
        <w:pStyle w:val="Default"/>
        <w:bidi w:val="0"/>
        <w:ind w:left="0" w:right="0" w:firstLine="709"/>
        <w:jc w:val="center"/>
        <w:rPr/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Общеобразовательный цикл</w:t>
      </w:r>
    </w:p>
    <w:p>
      <w:pPr>
        <w:pStyle w:val="Default"/>
        <w:bidi w:val="0"/>
        <w:ind w:left="0" w:right="0" w:firstLine="709"/>
        <w:jc w:val="both"/>
        <w:rPr/>
      </w:pPr>
      <w:r>
        <w:rPr>
          <w:color w:val="auto"/>
          <w:sz w:val="28"/>
          <w:szCs w:val="28"/>
        </w:rPr>
        <w:t xml:space="preserve">Дисциплины общеобразовательного цикла включены в учебный план в соответствии ФГОС среднего общего образования и Письмом </w:t>
      </w:r>
      <w:r>
        <w:rPr>
          <w:sz w:val="28"/>
          <w:szCs w:val="28"/>
        </w:rPr>
        <w:t xml:space="preserve">Министерства образования и науки Российской Федерации от 17 марта 2015г. №06-259 «Рекомендации по организации получения среднего общего образования в пределах освоения программ среднего профессионального образования на базе общего образования с учётом Федеральных государственных образовательных стандартов и получаемой профессии или специальности СПО». Объём общеобразовательного цикла с учётом </w:t>
      </w:r>
      <w:r>
        <w:rPr>
          <w:color w:val="auto"/>
          <w:sz w:val="28"/>
          <w:szCs w:val="28"/>
        </w:rPr>
        <w:t xml:space="preserve">социально-экономического профиля </w:t>
      </w:r>
      <w:r>
        <w:rPr>
          <w:sz w:val="28"/>
          <w:szCs w:val="28"/>
        </w:rPr>
        <w:t xml:space="preserve">образовательной программы составляет 2025 часа и включает: </w:t>
      </w:r>
    </w:p>
    <w:p>
      <w:pPr>
        <w:pStyle w:val="Default"/>
        <w:bidi w:val="0"/>
        <w:ind w:left="0"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tbl>
      <w:tblPr>
        <w:tblW w:w="10456" w:type="dxa"/>
        <w:jc w:val="left"/>
        <w:tblInd w:w="-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4076"/>
      </w:tblGrid>
      <w:tr>
        <w:trPr/>
        <w:tc>
          <w:tcPr>
            <w:tcW w:w="31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/>
                <w:lang w:eastAsia="en-US"/>
              </w:rPr>
              <w:t>Общие учебные дисциплины</w:t>
            </w:r>
          </w:p>
        </w:tc>
        <w:tc>
          <w:tcPr>
            <w:tcW w:w="319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/>
                <w:lang w:eastAsia="en-US"/>
              </w:rPr>
              <w:t>Учебные предметы по выбору</w:t>
            </w:r>
          </w:p>
        </w:tc>
        <w:tc>
          <w:tcPr>
            <w:tcW w:w="40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/>
                <w:lang w:eastAsia="en-US"/>
              </w:rPr>
              <w:t>Дополнительные дисциплины по выбору обучающихся</w:t>
            </w:r>
          </w:p>
        </w:tc>
      </w:tr>
      <w:tr>
        <w:trPr>
          <w:trHeight w:val="538" w:hRule="atLeast"/>
        </w:trPr>
        <w:tc>
          <w:tcPr>
            <w:tcW w:w="31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 xml:space="preserve">Русский язык 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>Литература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>Иностранный язык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 xml:space="preserve">История 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>Математика и информатика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>Физическая культура Основы безопасности жизнедеятельности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>Астрономия</w:t>
            </w:r>
          </w:p>
        </w:tc>
        <w:tc>
          <w:tcPr>
            <w:tcW w:w="319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 xml:space="preserve">Родной язык 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>Обществознание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>Право</w:t>
            </w:r>
          </w:p>
        </w:tc>
        <w:tc>
          <w:tcPr>
            <w:tcW w:w="407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>Психология общения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 xml:space="preserve"> </w:t>
            </w:r>
            <w:r>
              <w:rPr>
                <w:rFonts w:cs="Times New Roman" w:ascii="Times New Roman" w:hAnsi="Times New Roman"/>
                <w:lang w:eastAsia="en-US"/>
              </w:rPr>
              <w:t>Основы финансовой грамотности и экономики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>Естествознание и основы естественных наук</w:t>
            </w:r>
          </w:p>
        </w:tc>
      </w:tr>
    </w:tbl>
    <w:p>
      <w:pPr>
        <w:pStyle w:val="Default"/>
        <w:widowControl w:val="false"/>
        <w:bidi w:val="0"/>
        <w:ind w:left="0" w:right="0" w:hanging="0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Default"/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В период обучения с юношами проводятся учебные сборы в соответствии с </w:t>
      </w:r>
      <w:hyperlink r:id="rId4">
        <w:r>
          <w:rPr>
            <w:sz w:val="28"/>
            <w:szCs w:val="28"/>
          </w:rPr>
          <w:t>пункт 1 статьи 13</w:t>
        </w:r>
      </w:hyperlink>
      <w:r>
        <w:rPr>
          <w:sz w:val="28"/>
          <w:szCs w:val="28"/>
        </w:rPr>
        <w:t xml:space="preserve"> Федерального закона от 28 марта 1998 г. N 53-Ф3 «О воинской обязанности и военной службе».</w:t>
      </w:r>
    </w:p>
    <w:p>
      <w:pPr>
        <w:pStyle w:val="Default"/>
        <w:bidi w:val="0"/>
        <w:ind w:left="0" w:right="0" w:firstLine="709"/>
        <w:jc w:val="both"/>
        <w:rPr/>
      </w:pPr>
      <w:r>
        <w:rPr>
          <w:sz w:val="28"/>
          <w:szCs w:val="28"/>
        </w:rPr>
        <w:t>При обучении лиц с ограниченными возможностями здоровья и инвалидов устанавливается особый порядок освоения учебной дисциплины «Физическая культура» с учётом состояния их здоровья.</w:t>
      </w:r>
    </w:p>
    <w:p>
      <w:pPr>
        <w:pStyle w:val="Default"/>
        <w:bidi w:val="0"/>
        <w:ind w:left="0" w:right="0" w:firstLine="709"/>
        <w:jc w:val="both"/>
        <w:rPr/>
      </w:pPr>
      <w:r>
        <w:rPr>
          <w:sz w:val="28"/>
          <w:szCs w:val="28"/>
        </w:rPr>
        <w:t>В период освоения общеобразовательных дисциплин предусмотрено выполнение обучающимися индивидуального проекта с учётом получаемой профессии.</w:t>
      </w:r>
    </w:p>
    <w:p>
      <w:pPr>
        <w:pStyle w:val="Default"/>
        <w:bidi w:val="0"/>
        <w:ind w:left="0" w:right="0" w:firstLine="709"/>
        <w:jc w:val="center"/>
        <w:rPr/>
      </w:pPr>
      <w:r>
        <w:rPr>
          <w:b/>
          <w:sz w:val="28"/>
          <w:szCs w:val="28"/>
        </w:rPr>
        <w:t>Формирование вариативной части ППКРС</w:t>
      </w:r>
    </w:p>
    <w:p>
      <w:pPr>
        <w:pStyle w:val="Default"/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ФГОС по профессии 38.01.02 Продавец, контролёр-кассир предусмотрено </w:t>
      </w:r>
      <w:r>
        <w:rPr>
          <w:color w:val="auto"/>
          <w:sz w:val="28"/>
          <w:szCs w:val="28"/>
        </w:rPr>
        <w:t xml:space="preserve">144 часа на вариативную </w:t>
      </w:r>
      <w:r>
        <w:rPr>
          <w:sz w:val="28"/>
          <w:szCs w:val="28"/>
        </w:rPr>
        <w:t xml:space="preserve">часть. Вариативная часть учебного плана для удовлетворения запроса работодателей, отработки практических навыков и умений реализована следующим образом: </w:t>
      </w:r>
    </w:p>
    <w:tbl>
      <w:tblPr>
        <w:tblW w:w="973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3"/>
        <w:gridCol w:w="5386"/>
        <w:gridCol w:w="2801"/>
      </w:tblGrid>
      <w:tr>
        <w:trPr/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sz w:val="28"/>
                <w:szCs w:val="28"/>
              </w:rPr>
              <w:t>Индекс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sz w:val="28"/>
                <w:szCs w:val="28"/>
              </w:rPr>
              <w:t>Наименование дисциплины, МДК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sz w:val="28"/>
                <w:szCs w:val="28"/>
              </w:rPr>
              <w:t>Количество часов (увеличение)</w:t>
            </w:r>
          </w:p>
        </w:tc>
      </w:tr>
      <w:tr>
        <w:trPr/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sz w:val="28"/>
                <w:szCs w:val="28"/>
              </w:rPr>
              <w:t xml:space="preserve">ОП.02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rPr/>
            </w:pPr>
            <w:r>
              <w:rPr>
                <w:sz w:val="28"/>
                <w:szCs w:val="28"/>
              </w:rPr>
              <w:t>Основы бухгалтерского учёта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sz w:val="28"/>
                <w:szCs w:val="28"/>
              </w:rPr>
              <w:t>60</w:t>
            </w:r>
          </w:p>
        </w:tc>
      </w:tr>
      <w:tr>
        <w:trPr/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sz w:val="28"/>
                <w:szCs w:val="28"/>
              </w:rPr>
              <w:t>ОП.03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rPr/>
            </w:pPr>
            <w:r>
              <w:rPr>
                <w:sz w:val="28"/>
                <w:szCs w:val="28"/>
              </w:rPr>
              <w:t>Организация и технология розничной  торговли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sz w:val="28"/>
                <w:szCs w:val="28"/>
              </w:rPr>
              <w:t>38</w:t>
            </w:r>
          </w:p>
        </w:tc>
      </w:tr>
      <w:tr>
        <w:trPr/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sz w:val="28"/>
                <w:szCs w:val="28"/>
              </w:rPr>
              <w:t>ОП.04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rPr/>
            </w:pPr>
            <w:r>
              <w:rPr>
                <w:sz w:val="28"/>
                <w:szCs w:val="28"/>
              </w:rPr>
              <w:t>Санитария и гигиена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sz w:val="28"/>
                <w:szCs w:val="28"/>
              </w:rPr>
              <w:t>34</w:t>
            </w:r>
          </w:p>
        </w:tc>
      </w:tr>
      <w:tr>
        <w:trPr/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sz w:val="28"/>
                <w:szCs w:val="28"/>
              </w:rPr>
              <w:t>МДК 01.01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rPr/>
            </w:pPr>
            <w:r>
              <w:rPr>
                <w:sz w:val="28"/>
                <w:szCs w:val="28"/>
              </w:rPr>
              <w:t>Розничная торговля непродовольственными товарами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sz w:val="28"/>
                <w:szCs w:val="28"/>
              </w:rPr>
              <w:t>12</w:t>
            </w:r>
          </w:p>
        </w:tc>
      </w:tr>
      <w:tr>
        <w:trPr/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</w:tbl>
    <w:p>
      <w:pPr>
        <w:pStyle w:val="Default"/>
        <w:widowControl w:val="false"/>
        <w:bidi w:val="0"/>
        <w:ind w:left="0" w:right="0" w:firstLine="709"/>
        <w:jc w:val="both"/>
        <w:rPr/>
      </w:pPr>
      <w:r>
        <w:rPr>
          <w:color w:val="auto"/>
          <w:sz w:val="28"/>
          <w:szCs w:val="28"/>
        </w:rPr>
        <w:t>Введён МДК.03.02 Программа 1С: «Торговля и склад» в количестве 60 часов.</w:t>
      </w:r>
    </w:p>
    <w:p>
      <w:pPr>
        <w:pStyle w:val="41"/>
        <w:bidi w:val="0"/>
        <w:spacing w:before="0" w:after="0"/>
        <w:ind w:left="0" w:right="0" w:firstLine="720"/>
        <w:jc w:val="both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>4.2 Рабочие программы учебных дисциплин и профессиональных модулей</w:t>
      </w:r>
    </w:p>
    <w:p>
      <w:pPr>
        <w:pStyle w:val="Style22"/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Рабочие программы учебных дисциплин и профессиональных модулей разработаны на основе Федерального государственного образовательного стан</w:t>
        <w:softHyphen/>
        <w:t xml:space="preserve">дарта среднего профессионального образования по профессии </w:t>
      </w:r>
      <w:r>
        <w:rPr>
          <w:rStyle w:val="4"/>
          <w:b w:val="false"/>
          <w:color w:val="000000"/>
          <w:sz w:val="28"/>
          <w:szCs w:val="28"/>
          <w:u w:val="none"/>
          <w:lang w:val="ru-RU" w:eastAsia="ru-RU" w:bidi="ar-SA"/>
        </w:rPr>
        <w:t>Фактическое ресурсное обеспечение ППКРС СПО по профессии</w:t>
      </w:r>
    </w:p>
    <w:p>
      <w:pPr>
        <w:pStyle w:val="41"/>
        <w:tabs>
          <w:tab w:val="clear" w:pos="720"/>
          <w:tab w:val="left" w:pos="1210" w:leader="none"/>
        </w:tabs>
        <w:bidi w:val="0"/>
        <w:spacing w:before="0" w:after="0"/>
        <w:ind w:left="0" w:right="0" w:firstLine="851"/>
        <w:jc w:val="both"/>
        <w:rPr/>
      </w:pPr>
      <w:r>
        <w:rPr>
          <w:rFonts w:ascii="Times New Roman" w:hAnsi="Times New Roman"/>
          <w:sz w:val="28"/>
          <w:szCs w:val="28"/>
        </w:rPr>
        <w:t>5.Фактическое ресурсное обеспечение ППКРС СПО по профессии</w:t>
      </w:r>
    </w:p>
    <w:p>
      <w:pPr>
        <w:pStyle w:val="41"/>
        <w:tabs>
          <w:tab w:val="clear" w:pos="720"/>
          <w:tab w:val="left" w:pos="1210" w:leader="none"/>
        </w:tabs>
        <w:bidi w:val="0"/>
        <w:spacing w:before="0" w:after="0"/>
        <w:ind w:left="0" w:right="0" w:firstLine="851"/>
        <w:jc w:val="both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>5.1 Кадровое обеспечение учебного процесса</w:t>
      </w:r>
    </w:p>
    <w:p>
      <w:pPr>
        <w:pStyle w:val="Style22"/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Реализация ППКРС по профессии СПО обеспечивается педагогическими кадрами, имеющими среднее профессиональное или высшее профессиональное образование, соответствующее профилю преподаваемой дисциплины (модуля). Мастера производственного обучения имеют на 1 -2 разряда по профессии рабочего выше, чем предусмотрено образовательным стандартом для выпускников.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цикла, эти преподаватели и мастера производственного обучения должны проходить стажировку в профильных организациях не реже одного раза в 3 года.</w:t>
      </w:r>
    </w:p>
    <w:p>
      <w:pPr>
        <w:pStyle w:val="211"/>
        <w:keepNext w:val="true"/>
        <w:keepLines/>
        <w:tabs>
          <w:tab w:val="clear" w:pos="720"/>
          <w:tab w:val="left" w:pos="1215" w:leader="none"/>
        </w:tabs>
        <w:bidi w:val="0"/>
        <w:spacing w:lineRule="exact" w:line="322" w:before="0" w:after="120"/>
        <w:ind w:left="0" w:right="1120" w:firstLine="851"/>
        <w:jc w:val="left"/>
        <w:rPr/>
      </w:pPr>
      <w:bookmarkStart w:id="14" w:name="bookmark15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5.2 Учебно-методическое и информационное обеспечение учебного процесса</w:t>
      </w:r>
      <w:bookmarkEnd w:id="14"/>
    </w:p>
    <w:p>
      <w:pPr>
        <w:pStyle w:val="Style22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Все дисциплины учебного плана обеспечены рабочими программами, а также учебно-методической документацией и материалами по всем учебным курсам, дисциплинам ППКРС.</w:t>
      </w:r>
    </w:p>
    <w:p>
      <w:pPr>
        <w:pStyle w:val="Style22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При реализации ППКРС используется как традиционные, так и инновацион</w:t>
        <w:softHyphen/>
        <w:t>ные образовательные технологии: метод проектов с применением в соответ</w:t>
        <w:softHyphen/>
        <w:t>ствующих предметных областях, применение информационных технологий в учебном процессе (организация свободного доступа к ресурсам Интернет, предоставление учебных материалов в электронном виде, использование мультимедийных средств), тренинги и пр.</w:t>
      </w:r>
    </w:p>
    <w:p>
      <w:pPr>
        <w:pStyle w:val="Style22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Для реализации компетентного подхода предусматривается использование в образовательном процессе активных форм проведения занятий с применением электронных образовательных ресурсов, деловых и ролевых игр, индивидуальных и групповых проектов, анализа производственных ситуаций, психологических и иных тренингов, групповых дискуссий в сочетании с внеаудиторной работой для формирования и развития об</w:t>
      </w:r>
      <w:r>
        <w:rPr>
          <w:rFonts w:ascii="Times New Roman" w:hAnsi="Times New Roman"/>
          <w:color w:val="000000"/>
          <w:sz w:val="28"/>
          <w:szCs w:val="28"/>
        </w:rPr>
        <w:t>щи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х и профессиональных компетенций обучающихся.</w:t>
      </w:r>
    </w:p>
    <w:p>
      <w:pPr>
        <w:pStyle w:val="Style22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 учебном процессе используются компьютерные презентации учебного материала, проводится контроль знаний, обучающихся с использованием элек</w:t>
        <w:softHyphen/>
        <w:t>тронных вариантов тестов. В учебном процессе организуются различные виды контроля знаний обучающихся: входной, текущий, промежуточный, тематический, итоговый.</w:t>
      </w:r>
    </w:p>
    <w:p>
      <w:pPr>
        <w:pStyle w:val="Style22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Внеучебная деятельность обучающихся направлена на самореализацию в различных сферах общественной и профессиональной жизни: в творчестве, спорте, науке. У обучающихся формируются профессионально значимые личностные качества, такие как: толерантность, ответственность, жизненная активность, профессиональный оптимизм. Решению этих задач способствуют научно</w:t>
        <w:softHyphen/>
        <w:t>практические конференции, педагогические чтения, дни здоровья, конкурсы профессионального творчества и др.</w:t>
      </w:r>
    </w:p>
    <w:p>
      <w:pPr>
        <w:pStyle w:val="Style22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Внеаудиторная работа имеет необходимое методическое обеспечение.</w:t>
      </w:r>
    </w:p>
    <w:p>
      <w:pPr>
        <w:pStyle w:val="Style22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Каждый обучающийся имеет доступ к библиотечному фонду, формируемому по полному перечню дисциплин (модулей) основной профессиональной об</w:t>
        <w:softHyphen/>
        <w:t>разовательной программы. При выполнении самостоятельной подготовки обучающиеся обеспеченны доступом к сети Интернет.</w:t>
      </w:r>
    </w:p>
    <w:p>
      <w:pPr>
        <w:pStyle w:val="Style22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Каждый обучающийся обеспечен не менее чем одним учебным печатным изданием по каждой дисциплине профессионального цикла и по каждому меж</w:t>
        <w:softHyphen/>
        <w:t>дисциплинарному курсу, а также имеет доступ к банку электронных учебников.</w:t>
      </w:r>
    </w:p>
    <w:p>
      <w:pPr>
        <w:pStyle w:val="Style22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Библиотечный фонд укомплектован печатными и электронными изданиями, основной и дополнительной учебной литературой по дисциплинам всех циклов, изданной за последние 5 лет.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Так же имеются официальные, справочно-библиографические и периоди</w:t>
        <w:softHyphen/>
        <w:t>ческие издания.</w:t>
      </w:r>
    </w:p>
    <w:p>
      <w:pPr>
        <w:pStyle w:val="211"/>
        <w:keepNext w:val="true"/>
        <w:keepLines/>
        <w:tabs>
          <w:tab w:val="clear" w:pos="720"/>
          <w:tab w:val="left" w:pos="1215" w:leader="none"/>
        </w:tabs>
        <w:bidi w:val="0"/>
        <w:ind w:left="1213" w:right="0" w:hanging="0"/>
        <w:rPr/>
      </w:pPr>
      <w:bookmarkStart w:id="15" w:name="bookmark16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5.3 Материально-техническое обеспечение учебного процесса.</w:t>
      </w:r>
      <w:bookmarkEnd w:id="15"/>
    </w:p>
    <w:p>
      <w:pPr>
        <w:pStyle w:val="Style22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ГПОАУ АМФЦПК располагает материально-технической базой, обес</w:t>
        <w:softHyphen/>
        <w:t>печивающей проведение всех видов лабораторных работ и практических занятий,</w:t>
      </w:r>
    </w:p>
    <w:p>
      <w:pPr>
        <w:pStyle w:val="Style22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дисциплинарной и междисциплинарной и модульной подготовки, учебной прак</w:t>
        <w:softHyphen/>
        <w:t>тики, предусмотренных учебным планом.</w:t>
      </w:r>
    </w:p>
    <w:p>
      <w:pPr>
        <w:pStyle w:val="Style22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Материально-техническая база соответствует действующим санитарным и противопожарным правилам и нормам.</w:t>
      </w:r>
    </w:p>
    <w:p>
      <w:pPr>
        <w:pStyle w:val="Style22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Центр располагает необходимыми для освоения ППКРС кабинетами, лабораториями и мастерскими, и другими помещениями:</w:t>
      </w:r>
    </w:p>
    <w:p>
      <w:pPr>
        <w:pStyle w:val="Style22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 xml:space="preserve">- кабинеты русского зыка и литературы, математики, истории и обществознания, биологии и химии, физики, иностранного языка, безопасности жизнедеятельности, деловой культуры, бухгалтерского учета, организации и технологии розничной торговли, санитарии и гигиены. </w:t>
      </w:r>
    </w:p>
    <w:p>
      <w:pPr>
        <w:pStyle w:val="Style22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-  лаборатории: торгово-технологического оборудования, учебный магазин,</w:t>
      </w:r>
    </w:p>
    <w:p>
      <w:pPr>
        <w:pStyle w:val="Style22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-   библиотека с читальным залом с выходом в сеть Интернет.</w:t>
      </w:r>
    </w:p>
    <w:p>
      <w:pPr>
        <w:pStyle w:val="Style22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Центр имеет высокую степень компьютеризации учебного процесса. Оснащенность образовательного процесса компьютерной техникой следующая: персональные компьютеры, ноутбуки, мультимедиа проекторы, принтеры, ска</w:t>
        <w:softHyphen/>
        <w:t>неры, интерактивные доски, цифровой фотоаппарат.</w:t>
      </w:r>
    </w:p>
    <w:p>
      <w:pPr>
        <w:pStyle w:val="211"/>
        <w:keepNext w:val="true"/>
        <w:keepLines/>
        <w:tabs>
          <w:tab w:val="clear" w:pos="720"/>
          <w:tab w:val="left" w:pos="1014" w:leader="none"/>
        </w:tabs>
        <w:bidi w:val="0"/>
        <w:ind w:left="0" w:right="0" w:hanging="0"/>
        <w:jc w:val="center"/>
        <w:rPr/>
      </w:pPr>
      <w:bookmarkStart w:id="16" w:name="bookmark17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 xml:space="preserve">6.Нормативно-методическое обеспечение системы оценки качества освоения обучающимися ППКРС СПО по профессии </w:t>
      </w:r>
      <w:r>
        <w:rPr>
          <w:rFonts w:ascii="Times New Roman" w:hAnsi="Times New Roman"/>
          <w:sz w:val="28"/>
          <w:szCs w:val="28"/>
        </w:rPr>
        <w:t>38.01.02 Продавец, контролер-кассир</w:t>
      </w:r>
      <w:bookmarkEnd w:id="16"/>
    </w:p>
    <w:p>
      <w:pPr>
        <w:pStyle w:val="Style22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В соответствии с ФГОС СПО по профессии </w:t>
      </w:r>
      <w:r>
        <w:rPr>
          <w:rFonts w:ascii="Times New Roman" w:hAnsi="Times New Roman"/>
          <w:sz w:val="28"/>
          <w:szCs w:val="28"/>
        </w:rPr>
        <w:t>38.01.02 Продавец, контролер-кассир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 оценка качества освоения обучающимися основной профессиональной образовательной программы включает текущий контроль успеваемости, промежуточную и итоговую государственную аттестацию обучающихся.</w:t>
      </w:r>
    </w:p>
    <w:p>
      <w:pPr>
        <w:pStyle w:val="211"/>
        <w:keepNext w:val="true"/>
        <w:keepLines/>
        <w:tabs>
          <w:tab w:val="clear" w:pos="720"/>
          <w:tab w:val="left" w:pos="1232" w:leader="none"/>
        </w:tabs>
        <w:bidi w:val="0"/>
        <w:ind w:left="0" w:right="0" w:hanging="0"/>
        <w:jc w:val="center"/>
        <w:rPr/>
      </w:pPr>
      <w:bookmarkStart w:id="17" w:name="bookmark18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6.1Текущий контроль успеваемости и промежуточная аттестация</w:t>
      </w:r>
      <w:bookmarkEnd w:id="17"/>
    </w:p>
    <w:p>
      <w:pPr>
        <w:pStyle w:val="Style22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Контроль успеваемости и промежуточная аттестация знаний проводится в со</w:t>
        <w:softHyphen/>
        <w:t>ответствии с «Положение о системе оценок, форм порядка и периодичности промежуточной и итоговой аттестации учащихся и студентов ГПОАУ АМФЦПК.</w:t>
      </w:r>
    </w:p>
    <w:p>
      <w:pPr>
        <w:pStyle w:val="Style22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 учебном процессе применяют следующие формы контроля и промежуточ</w:t>
        <w:softHyphen/>
        <w:t>ной аттестации:</w:t>
      </w:r>
    </w:p>
    <w:p>
      <w:pPr>
        <w:pStyle w:val="Style22"/>
        <w:tabs>
          <w:tab w:val="clear" w:pos="720"/>
          <w:tab w:val="left" w:pos="2069" w:leader="none"/>
        </w:tabs>
        <w:bidi w:val="0"/>
        <w:spacing w:before="0" w:after="0"/>
        <w:ind w:left="1213" w:right="0" w:hanging="0"/>
        <w:jc w:val="both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- входное тестирование (общеобразовательные дисциплины);</w:t>
      </w:r>
    </w:p>
    <w:p>
      <w:pPr>
        <w:pStyle w:val="Style22"/>
        <w:tabs>
          <w:tab w:val="clear" w:pos="720"/>
          <w:tab w:val="left" w:pos="2069" w:leader="none"/>
        </w:tabs>
        <w:bidi w:val="0"/>
        <w:spacing w:before="0" w:after="0"/>
        <w:ind w:left="1213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промежуточное тестирование;</w:t>
      </w:r>
    </w:p>
    <w:p>
      <w:pPr>
        <w:pStyle w:val="Style22"/>
        <w:tabs>
          <w:tab w:val="clear" w:pos="720"/>
          <w:tab w:val="left" w:pos="2069" w:leader="none"/>
        </w:tabs>
        <w:bidi w:val="0"/>
        <w:spacing w:before="0" w:after="0"/>
        <w:ind w:left="1213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контрольные работы;</w:t>
      </w:r>
    </w:p>
    <w:p>
      <w:pPr>
        <w:pStyle w:val="Style22"/>
        <w:tabs>
          <w:tab w:val="clear" w:pos="720"/>
          <w:tab w:val="left" w:pos="2069" w:leader="none"/>
        </w:tabs>
        <w:bidi w:val="0"/>
        <w:spacing w:before="0" w:after="0"/>
        <w:ind w:left="1213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дифференцированный зачет;</w:t>
      </w:r>
    </w:p>
    <w:p>
      <w:pPr>
        <w:pStyle w:val="Style22"/>
        <w:tabs>
          <w:tab w:val="clear" w:pos="720"/>
          <w:tab w:val="left" w:pos="2069" w:leader="none"/>
        </w:tabs>
        <w:bidi w:val="0"/>
        <w:spacing w:before="0" w:after="0"/>
        <w:ind w:left="1213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экзамен.</w:t>
      </w:r>
    </w:p>
    <w:p>
      <w:pPr>
        <w:pStyle w:val="Style22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Для аттестации обучающихся на соответствие их персональных достижений поэтапным требованиям данной ППКРС (текущий контроль успеваемости и про</w:t>
        <w:softHyphen/>
        <w:t>межуточная аттестация) разработан фонд оценочных средств, включающий ти</w:t>
        <w:softHyphen/>
        <w:t>повые задания, контрольные работы, тесты, и др. позволяющие оценить знания, умения и уровень приобретенных компетенций.</w:t>
      </w:r>
    </w:p>
    <w:p>
      <w:pPr>
        <w:pStyle w:val="211"/>
        <w:keepNext w:val="true"/>
        <w:keepLines/>
        <w:tabs>
          <w:tab w:val="clear" w:pos="720"/>
          <w:tab w:val="left" w:pos="1232" w:leader="none"/>
        </w:tabs>
        <w:bidi w:val="0"/>
        <w:spacing w:lineRule="exact" w:line="322"/>
        <w:ind w:left="740" w:right="0" w:hanging="0"/>
        <w:rPr/>
      </w:pPr>
      <w:bookmarkStart w:id="18" w:name="bookmark19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6.2 Порядок аттестации студентов</w:t>
      </w:r>
      <w:bookmarkEnd w:id="18"/>
    </w:p>
    <w:p>
      <w:pPr>
        <w:pStyle w:val="Style22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Для определения уровня усвоения обучающимися материала, предусмот</w:t>
        <w:softHyphen/>
        <w:t>ренного учебной программой по предмету в рамках ППКРС для всех учебных дисциплин и профессиональных модулей проводится промежуточная аттестация в виде дифференцированных зачётов, экзаменов. Дифференцированные зачеты проводятся за счет времени, отведенного на предмет, дисциплину, модуль. Экзамены - за счет времени, выделенного ФГОС СПО. Обязательной формой аттестации по профессиональным модулям является квалификационный экзамен. Формами промежуточной аттестации по составным элементам профессиональных модулей являются: дифференцированный зачет и экзамен. Формами аттестации по учебной и производственной практике является дифференцированный зачет.</w:t>
      </w:r>
    </w:p>
    <w:p>
      <w:pPr>
        <w:pStyle w:val="Style22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Обязательными считаются экзамены по русскому языку (письменно), математике (письменно), естествознанию (устно).</w:t>
      </w:r>
    </w:p>
    <w:p>
      <w:pPr>
        <w:pStyle w:val="Style22"/>
        <w:bidi w:val="0"/>
        <w:spacing w:lineRule="exact" w:line="322" w:before="0" w:after="0"/>
        <w:ind w:left="20" w:right="440" w:firstLine="700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По остальным дисциплинам общеобразовательного цикла, кроме «Физиче</w:t>
        <w:softHyphen/>
        <w:t>ской культуры», формами промежуточной аттестации являются:</w:t>
      </w:r>
    </w:p>
    <w:p>
      <w:pPr>
        <w:pStyle w:val="Style22"/>
        <w:numPr>
          <w:ilvl w:val="0"/>
          <w:numId w:val="4"/>
        </w:numPr>
        <w:tabs>
          <w:tab w:val="clear" w:pos="720"/>
          <w:tab w:val="left" w:pos="1335" w:leader="none"/>
        </w:tabs>
        <w:bidi w:val="0"/>
        <w:spacing w:lineRule="exact" w:line="322" w:before="0" w:after="0"/>
        <w:ind w:left="720" w:right="0" w:hanging="0"/>
        <w:jc w:val="both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дифференцированный зачёт</w:t>
      </w:r>
    </w:p>
    <w:p>
      <w:pPr>
        <w:pStyle w:val="Style22"/>
        <w:numPr>
          <w:ilvl w:val="0"/>
          <w:numId w:val="4"/>
        </w:numPr>
        <w:tabs>
          <w:tab w:val="clear" w:pos="720"/>
          <w:tab w:val="left" w:pos="1335" w:leader="none"/>
        </w:tabs>
        <w:bidi w:val="0"/>
        <w:spacing w:lineRule="exact" w:line="322" w:before="0" w:after="0"/>
        <w:ind w:left="720" w:right="0" w:hanging="0"/>
        <w:jc w:val="both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контрольная работа.</w:t>
      </w:r>
    </w:p>
    <w:p>
      <w:pPr>
        <w:pStyle w:val="211"/>
        <w:keepNext w:val="true"/>
        <w:keepLines/>
        <w:tabs>
          <w:tab w:val="clear" w:pos="720"/>
          <w:tab w:val="left" w:pos="1335" w:leader="none"/>
        </w:tabs>
        <w:bidi w:val="0"/>
        <w:ind w:left="0" w:right="0" w:hanging="0"/>
        <w:rPr/>
      </w:pPr>
      <w:bookmarkStart w:id="19" w:name="bookmark20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 xml:space="preserve">          </w:t>
      </w:r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 xml:space="preserve">6.3 Государственная итоговая аттестация выпускников ППКРС СПО по профессии </w:t>
      </w:r>
      <w:r>
        <w:rPr>
          <w:rFonts w:ascii="Times New Roman" w:hAnsi="Times New Roman"/>
          <w:sz w:val="28"/>
          <w:szCs w:val="28"/>
        </w:rPr>
        <w:t xml:space="preserve">38.01.02 Продавец, контролер-кассир </w:t>
      </w:r>
      <w:bookmarkEnd w:id="19"/>
    </w:p>
    <w:p>
      <w:pPr>
        <w:pStyle w:val="Style22"/>
        <w:bidi w:val="0"/>
        <w:spacing w:before="0" w:after="0"/>
        <w:ind w:left="0" w:right="0" w:firstLine="1332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Освоение ППКРС завершается обязательной государственной итоговой аттестацией обучающихся.</w:t>
      </w:r>
    </w:p>
    <w:p>
      <w:pPr>
        <w:pStyle w:val="Style22"/>
        <w:bidi w:val="0"/>
        <w:spacing w:before="0" w:after="0"/>
        <w:ind w:left="0" w:right="0" w:firstLine="1332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Необходимым условием допуска к государственной итоговой аттестации является предоставление документов, подтверждающих освоение обучающимися компетенций при изучении им теоретического материала и прохождении учебной практики (производственного обучения) и производственной практики по каждому из основных видов профессиональной деятельности. В том числе выпускником могут быть представлены отчеты о ранее достигнутых результатах, дополнительные сертификаты, свидетельства (дипломы) олимпиад, конкурсов, творческие работы по профессии, характеристики с мест прохождения производственной практики.</w:t>
      </w:r>
    </w:p>
    <w:p>
      <w:pPr>
        <w:pStyle w:val="Style22"/>
        <w:bidi w:val="0"/>
        <w:spacing w:before="0" w:after="0"/>
        <w:ind w:left="0" w:right="0" w:firstLine="1332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Государственная итоговая аттестация включает защиту выпускной ква</w:t>
        <w:softHyphen/>
        <w:t>лификационной работы (выпускная практическая квалификационная работа и письменная экзаменационная работа). Обязательные требования - соответствие тематики выпускной квалификационной работы содержанию одного или несколь</w:t>
        <w:softHyphen/>
        <w:t>ких профессиональных модулей;</w:t>
      </w:r>
    </w:p>
    <w:p>
      <w:pPr>
        <w:pStyle w:val="Style22"/>
        <w:bidi w:val="0"/>
        <w:spacing w:before="0" w:after="0"/>
        <w:ind w:left="0" w:right="0" w:firstLine="1332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Выпускная практическая квалификационная работа предусматривает слож</w:t>
        <w:softHyphen/>
        <w:t>ность работы не ниже разряда по профессии, предусмотренного ФГОС СПО:</w:t>
      </w:r>
    </w:p>
    <w:p>
      <w:pPr>
        <w:pStyle w:val="Style22"/>
        <w:numPr>
          <w:ilvl w:val="0"/>
          <w:numId w:val="4"/>
        </w:numPr>
        <w:bidi w:val="0"/>
        <w:spacing w:lineRule="exact" w:line="322" w:before="0" w:after="0"/>
        <w:ind w:left="0" w:right="2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  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продавец непродовольственных товаров-3-4 разряд;</w:t>
      </w:r>
    </w:p>
    <w:p>
      <w:pPr>
        <w:pStyle w:val="Style22"/>
        <w:numPr>
          <w:ilvl w:val="0"/>
          <w:numId w:val="4"/>
        </w:numPr>
        <w:bidi w:val="0"/>
        <w:spacing w:lineRule="exact" w:line="322" w:before="0" w:after="0"/>
        <w:ind w:left="0" w:right="2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  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продавец продовольственных товаров-3-4 разряд;</w:t>
      </w:r>
    </w:p>
    <w:p>
      <w:pPr>
        <w:pStyle w:val="Style22"/>
        <w:numPr>
          <w:ilvl w:val="0"/>
          <w:numId w:val="4"/>
        </w:numPr>
        <w:bidi w:val="0"/>
        <w:spacing w:lineRule="exact" w:line="322" w:before="0" w:after="0"/>
        <w:ind w:left="0" w:right="20" w:hanging="0"/>
        <w:jc w:val="both"/>
        <w:rPr/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контролер кассир -3-4 разряд.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pStyle w:val="Style22"/>
        <w:bidi w:val="0"/>
        <w:spacing w:before="0" w:after="0"/>
        <w:ind w:left="0" w:right="0" w:firstLine="851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Требования к содержанию, объему и структуре выпускной квалификацион</w:t>
        <w:softHyphen/>
        <w:t>ной работы определяются на основании положения об итоговой аттестации вы</w:t>
        <w:softHyphen/>
        <w:t>пускников ГПОАУ АМФЦПК.</w:t>
      </w:r>
    </w:p>
    <w:p>
      <w:pPr>
        <w:pStyle w:val="211"/>
        <w:keepNext w:val="true"/>
        <w:keepLines/>
        <w:tabs>
          <w:tab w:val="clear" w:pos="720"/>
          <w:tab w:val="left" w:pos="922" w:leader="none"/>
        </w:tabs>
        <w:bidi w:val="0"/>
        <w:ind w:left="0" w:right="0" w:hanging="0"/>
        <w:rPr/>
      </w:pPr>
      <w:bookmarkStart w:id="20" w:name="bookmark21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 xml:space="preserve">        </w:t>
      </w:r>
      <w:bookmarkEnd w:id="20"/>
    </w:p>
    <w:sectPr>
      <w:type w:val="continuous"/>
      <w:pgSz w:w="11906" w:h="16838"/>
      <w:pgMar w:left="1181" w:right="1181" w:gutter="0" w:header="0" w:top="703" w:footer="3" w:bottom="703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ourier New">
    <w:charset w:val="01"/>
    <w:family w:val="roman"/>
    <w:pitch w:val="variable"/>
  </w:font>
  <w:font w:name="Times New Roman">
    <w:charset w:val="01"/>
    <w:family w:val="roman"/>
    <w:pitch w:val="variable"/>
  </w:font>
  <w:font w:name="Segoe U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default"/>
  </w:font>
  <w:font w:name="Symbol">
    <w:charset w:val="02"/>
    <w:family w:val="auto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bidi w:val="0"/>
      <w:ind w:left="0" w:right="0" w:hanging="0"/>
      <w:rPr>
        <w:color w:val="auto"/>
        <w:sz w:val="2"/>
        <w:szCs w:val="2"/>
      </w:rPr>
    </w:pPr>
    <w:r>
      <w:rPr>
        <w:color w:val="auto"/>
        <w:sz w:val="2"/>
        <w:szCs w:val="2"/>
      </w:rPr>
    </w:r>
    <w:r>
      <mc:AlternateContent>
        <mc:Choice Requires="wps">
          <w:drawing>
            <wp:anchor behindDoc="1" distT="72390" distB="72390" distL="63500" distR="63500" simplePos="0" locked="0" layoutInCell="0" allowOverlap="1" relativeHeight="14">
              <wp:simplePos x="0" y="0"/>
              <wp:positionH relativeFrom="page">
                <wp:posOffset>6812280</wp:posOffset>
              </wp:positionH>
              <wp:positionV relativeFrom="page">
                <wp:posOffset>10172700</wp:posOffset>
              </wp:positionV>
              <wp:extent cx="128270" cy="304800"/>
              <wp:effectExtent l="0" t="0" r="0" b="0"/>
              <wp:wrapNone/>
              <wp:docPr id="2" name="Врезка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3048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11"/>
                            <w:bidi w:val="0"/>
                            <w:ind w:left="0" w:right="0" w:hanging="0"/>
                            <w:rPr/>
                          </w:pPr>
                          <w:r>
                            <w:rPr>
                              <w:rStyle w:val="Style16"/>
                              <w:b/>
                              <w:color w:val="000000"/>
                              <w:u w:val="none"/>
                              <w:lang w:bidi="ar-SA"/>
                            </w:rPr>
                            <w:fldChar w:fldCharType="begin"/>
                          </w:r>
                          <w:r>
                            <w:rPr>
                              <w:rStyle w:val="Style16"/>
                              <w:u w:val="none"/>
                              <w:b/>
                              <w:color w:val="000000"/>
                              <w:lang w:bidi="ar-SA"/>
                            </w:rPr>
                            <w:instrText xml:space="preserve"> PAGE </w:instrText>
                          </w:r>
                          <w:r>
                            <w:rPr>
                              <w:rStyle w:val="Style16"/>
                              <w:u w:val="none"/>
                              <w:b/>
                              <w:color w:val="000000"/>
                              <w:lang w:bidi="ar-SA"/>
                            </w:rPr>
                            <w:fldChar w:fldCharType="separate"/>
                          </w:r>
                          <w:r>
                            <w:rPr>
                              <w:rStyle w:val="Style16"/>
                              <w:u w:val="none"/>
                              <w:b/>
                              <w:color w:val="000000"/>
                              <w:lang w:bidi="ar-SA"/>
                            </w:rPr>
                            <w:t>14</w:t>
                          </w:r>
                          <w:r>
                            <w:rPr>
                              <w:rStyle w:val="Style16"/>
                              <w:u w:val="none"/>
                              <w:b/>
                              <w:color w:val="000000"/>
                              <w:lang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roked="f" strokeweight="0pt" style="position:absolute;rotation:-0;width:10.1pt;height:24pt;mso-wrap-distance-left:5pt;mso-wrap-distance-right:5pt;mso-wrap-distance-top:5.7pt;mso-wrap-distance-bottom:5.7pt;margin-top:801pt;mso-position-vertical-relative:page;margin-left:536.4pt;mso-position-horizontal-relative:page">
              <v:fill opacity="0f"/>
              <v:textbox inset="0in,0in,0in,0in">
                <w:txbxContent>
                  <w:p>
                    <w:pPr>
                      <w:pStyle w:val="11"/>
                      <w:bidi w:val="0"/>
                      <w:ind w:left="0" w:right="0" w:hanging="0"/>
                      <w:rPr/>
                    </w:pPr>
                    <w:r>
                      <w:rPr>
                        <w:rStyle w:val="Style16"/>
                        <w:b/>
                        <w:color w:val="000000"/>
                        <w:u w:val="none"/>
                        <w:lang w:bidi="ar-SA"/>
                      </w:rPr>
                      <w:fldChar w:fldCharType="begin"/>
                    </w:r>
                    <w:r>
                      <w:rPr>
                        <w:rStyle w:val="Style16"/>
                        <w:u w:val="none"/>
                        <w:b/>
                        <w:color w:val="000000"/>
                        <w:lang w:bidi="ar-SA"/>
                      </w:rPr>
                      <w:instrText xml:space="preserve"> PAGE </w:instrText>
                    </w:r>
                    <w:r>
                      <w:rPr>
                        <w:rStyle w:val="Style16"/>
                        <w:u w:val="none"/>
                        <w:b/>
                        <w:color w:val="000000"/>
                        <w:lang w:bidi="ar-SA"/>
                      </w:rPr>
                      <w:fldChar w:fldCharType="separate"/>
                    </w:r>
                    <w:r>
                      <w:rPr>
                        <w:rStyle w:val="Style16"/>
                        <w:u w:val="none"/>
                        <w:b/>
                        <w:color w:val="000000"/>
                        <w:lang w:bidi="ar-SA"/>
                      </w:rPr>
                      <w:t>14</w:t>
                    </w:r>
                    <w:r>
                      <w:rPr>
                        <w:rStyle w:val="Style16"/>
                        <w:u w:val="none"/>
                        <w:b/>
                        <w:color w:val="000000"/>
                        <w:lang w:bidi="ar-SA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  <w:lvl w:ilvl="2">
      <w:start w:val="1"/>
      <w:numFmt w:val="decimal"/>
      <w:lvlText w:val="%2.%3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  <w:lvl w:ilvl="3">
      <w:start w:val="1"/>
      <w:numFmt w:val="decimal"/>
      <w:lvlText w:val="%3.%4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  <w:lvl w:ilvl="4">
      <w:start w:val="1"/>
      <w:numFmt w:val="decimal"/>
      <w:lvlText w:val="%4.%5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  <w:lvl w:ilvl="5">
      <w:start w:val="1"/>
      <w:numFmt w:val="decimal"/>
      <w:lvlText w:val="%5.%6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  <w:lvl w:ilvl="6">
      <w:start w:val="1"/>
      <w:numFmt w:val="decimal"/>
      <w:lvlText w:val="%6.%7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  <w:lvl w:ilvl="7">
      <w:start w:val="1"/>
      <w:numFmt w:val="decimal"/>
      <w:lvlText w:val="%7.%8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  <w:lvl w:ilvl="8">
      <w:start w:val="1"/>
      <w:numFmt w:val="decimal"/>
      <w:lvlText w:val="%8.%9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/>
        <w:w w:val="100"/>
        <w:rFonts w:ascii="Times New Roman" w:hAnsi="Times New Roman" w:cs="Times New Roman"/>
      </w:rPr>
    </w:lvl>
    <w:lvl w:ilvl="2">
      <w:start w:val="1"/>
      <w:numFmt w:val="decimal"/>
      <w:lvlText w:val="%2.%3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3">
      <w:start w:val="1"/>
      <w:numFmt w:val="decimal"/>
      <w:lvlText w:val="%3.%4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4">
      <w:start w:val="1"/>
      <w:numFmt w:val="decimal"/>
      <w:lvlText w:val="%4.%5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5">
      <w:start w:val="1"/>
      <w:numFmt w:val="decimal"/>
      <w:lvlText w:val="%5.%6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6">
      <w:start w:val="1"/>
      <w:numFmt w:val="decimal"/>
      <w:lvlText w:val="%6.%7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7">
      <w:start w:val="1"/>
      <w:numFmt w:val="decimal"/>
      <w:lvlText w:val="%7.%8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8">
      <w:start w:val="1"/>
      <w:numFmt w:val="decimal"/>
      <w:lvlText w:val="%8.%9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</w:abstractNum>
  <w:abstractNum w:abstractNumId="3">
    <w:lvl w:ilvl="0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1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2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4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5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7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8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</w:abstractNum>
  <w:abstractNum w:abstractNumId="4">
    <w:lvl w:ilvl="0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</w:abstractNum>
  <w:abstractNum w:abstractNumId="5">
    <w:lvl w:ilvl="0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4"/>
        <w:spacing w:val="0"/>
        <w:i w:val="false"/>
        <w:b w:val="false"/>
        <w:w w:val="100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0"/>
        </w:tabs>
        <w:ind w:left="157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31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0"/>
        </w:tabs>
        <w:ind w:left="82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4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6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8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0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42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4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6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85" w:hanging="360"/>
      </w:pPr>
      <w:rPr>
        <w:rFonts w:ascii="Wingdings" w:hAnsi="Wingdings" w:cs="Wingdings" w:hint="default"/>
      </w:rPr>
    </w:lvl>
  </w:abstractNum>
  <w:abstractNum w:abstractNumId="8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Noto Sans Devanagari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jc w:val="left"/>
      <w:textAlignment w:val="auto"/>
    </w:pPr>
    <w:rPr>
      <w:rFonts w:ascii="Courier New" w:hAnsi="Courier New" w:eastAsia="Symbol" w:cs="Courier New"/>
      <w:color w:val="000000"/>
      <w:kern w:val="2"/>
      <w:sz w:val="24"/>
      <w:szCs w:val="24"/>
      <w:lang w:val="ru-RU" w:eastAsia="ru-RU" w:bidi="ar-SA"/>
    </w:rPr>
  </w:style>
  <w:style w:type="character" w:styleId="DefaultParagraphFont">
    <w:name w:val="Default Paragraph Font"/>
    <w:qFormat/>
    <w:rPr/>
  </w:style>
  <w:style w:type="character" w:styleId="Style14">
    <w:name w:val="Интернет-ссылка"/>
    <w:basedOn w:val="DefaultParagraphFont"/>
    <w:rPr>
      <w:rFonts w:ascii="Times New Roman" w:hAnsi="Times New Roman" w:cs="Times New Roman"/>
      <w:color w:val="0066CC"/>
      <w:sz w:val="24"/>
      <w:szCs w:val="24"/>
      <w:u w:val="single"/>
    </w:rPr>
  </w:style>
  <w:style w:type="character" w:styleId="2">
    <w:name w:val="Основной текст (2)_"/>
    <w:basedOn w:val="DefaultParagraphFont"/>
    <w:qFormat/>
    <w:rPr>
      <w:rFonts w:ascii="Times New Roman" w:hAnsi="Times New Roman" w:cs="Times New Roman"/>
      <w:b/>
      <w:bCs/>
      <w:color w:val="000000"/>
      <w:sz w:val="23"/>
      <w:szCs w:val="23"/>
      <w:u w:val="none"/>
    </w:rPr>
  </w:style>
  <w:style w:type="character" w:styleId="3">
    <w:name w:val="Основной текст (3)_"/>
    <w:basedOn w:val="DefaultParagraphFont"/>
    <w:qFormat/>
    <w:rPr>
      <w:rFonts w:ascii="Times New Roman" w:hAnsi="Times New Roman" w:cs="Times New Roman"/>
      <w:color w:val="000000"/>
      <w:sz w:val="23"/>
      <w:szCs w:val="23"/>
      <w:u w:val="none"/>
    </w:rPr>
  </w:style>
  <w:style w:type="character" w:styleId="4">
    <w:name w:val="Основной текст (4)_"/>
    <w:basedOn w:val="DefaultParagraphFont"/>
    <w:qFormat/>
    <w:rPr>
      <w:rFonts w:ascii="Times New Roman" w:hAnsi="Times New Roman" w:cs="Times New Roman"/>
      <w:b/>
      <w:bCs/>
      <w:color w:val="000000"/>
      <w:sz w:val="27"/>
      <w:szCs w:val="27"/>
      <w:u w:val="none"/>
    </w:rPr>
  </w:style>
  <w:style w:type="character" w:styleId="115pt1">
    <w:name w:val="Основной текст + 11,5 pt1,Полужирный"/>
    <w:basedOn w:val="DefaultParagraphFont"/>
    <w:qFormat/>
    <w:rPr>
      <w:rFonts w:ascii="Times New Roman" w:hAnsi="Times New Roman" w:cs="Times New Roman"/>
      <w:b/>
      <w:bCs/>
      <w:color w:val="000000"/>
      <w:sz w:val="23"/>
      <w:szCs w:val="23"/>
      <w:u w:val="none"/>
    </w:rPr>
  </w:style>
  <w:style w:type="character" w:styleId="Style15">
    <w:name w:val="Колонтитул_"/>
    <w:basedOn w:val="DefaultParagraphFont"/>
    <w:qFormat/>
    <w:rPr>
      <w:rFonts w:ascii="Times New Roman" w:hAnsi="Times New Roman" w:cs="Times New Roman"/>
      <w:b/>
      <w:bCs/>
      <w:color w:val="000000"/>
      <w:sz w:val="20"/>
      <w:szCs w:val="20"/>
      <w:u w:val="none"/>
    </w:rPr>
  </w:style>
  <w:style w:type="character" w:styleId="Style16">
    <w:name w:val="Колонтитул"/>
    <w:basedOn w:val="Style15"/>
    <w:qFormat/>
    <w:rPr>
      <w:rFonts w:ascii="Times New Roman" w:hAnsi="Times New Roman" w:cs="Times New Roman"/>
      <w:b/>
      <w:bCs/>
      <w:color w:val="000000"/>
      <w:sz w:val="20"/>
      <w:szCs w:val="20"/>
      <w:u w:val="none"/>
    </w:rPr>
  </w:style>
  <w:style w:type="character" w:styleId="21">
    <w:name w:val="Заголовок №2_"/>
    <w:basedOn w:val="DefaultParagraphFont"/>
    <w:qFormat/>
    <w:rPr>
      <w:rFonts w:ascii="Times New Roman" w:hAnsi="Times New Roman" w:cs="Times New Roman"/>
      <w:b/>
      <w:bCs/>
      <w:color w:val="000000"/>
      <w:sz w:val="27"/>
      <w:szCs w:val="27"/>
      <w:u w:val="none"/>
    </w:rPr>
  </w:style>
  <w:style w:type="character" w:styleId="Style17">
    <w:name w:val="Основной текст Знак"/>
    <w:basedOn w:val="DefaultParagraphFont"/>
    <w:qFormat/>
    <w:rPr>
      <w:rFonts w:ascii="Times New Roman" w:hAnsi="Times New Roman"/>
      <w:sz w:val="24"/>
      <w:szCs w:val="24"/>
    </w:rPr>
  </w:style>
  <w:style w:type="character" w:styleId="1">
    <w:name w:val="Заголовок №1_"/>
    <w:basedOn w:val="DefaultParagraphFont"/>
    <w:qFormat/>
    <w:rPr>
      <w:rFonts w:ascii="Times New Roman" w:hAnsi="Times New Roman" w:cs="Times New Roman"/>
      <w:b/>
      <w:bCs/>
      <w:color w:val="000000"/>
      <w:sz w:val="27"/>
      <w:szCs w:val="27"/>
      <w:u w:val="none"/>
    </w:rPr>
  </w:style>
  <w:style w:type="character" w:styleId="1111">
    <w:name w:val="Основной текст с отступом Знак,текст Знак,Основной текст 1 Знак1,Основной текст 1 Знак Знак Знак Знак,Основной текст 1 Знак Знак"/>
    <w:basedOn w:val="DefaultParagraphFont"/>
    <w:qFormat/>
    <w:rPr>
      <w:rFonts w:ascii="Times New Roman" w:hAnsi="Times New Roman" w:cs="Times New Roman"/>
      <w:color w:val="000000"/>
      <w:sz w:val="24"/>
      <w:szCs w:val="24"/>
    </w:rPr>
  </w:style>
  <w:style w:type="character" w:styleId="Style18">
    <w:name w:val="Верхний колонтитул Знак"/>
    <w:basedOn w:val="DefaultParagraphFont"/>
    <w:qFormat/>
    <w:rPr>
      <w:rFonts w:ascii="Times New Roman" w:hAnsi="Times New Roman" w:cs="Times New Roman"/>
      <w:sz w:val="24"/>
      <w:szCs w:val="24"/>
    </w:rPr>
  </w:style>
  <w:style w:type="character" w:styleId="Style19">
    <w:name w:val="Нижний колонтитул Знак"/>
    <w:basedOn w:val="DefaultParagraphFont"/>
    <w:qFormat/>
    <w:rPr>
      <w:rFonts w:ascii="Times New Roman" w:hAnsi="Times New Roman" w:cs="Times New Roman"/>
      <w:sz w:val="24"/>
      <w:szCs w:val="24"/>
    </w:rPr>
  </w:style>
  <w:style w:type="character" w:styleId="Style20">
    <w:name w:val="Текст выноски Знак"/>
    <w:basedOn w:val="DefaultParagraphFont"/>
    <w:qFormat/>
    <w:rPr>
      <w:rFonts w:ascii="Segoe UI" w:hAnsi="Segoe UI" w:cs="Segoe UI"/>
      <w:sz w:val="18"/>
      <w:szCs w:val="18"/>
    </w:rPr>
  </w:style>
  <w:style w:type="paragraph" w:styleId="Style21">
    <w:name w:val="Заголовок"/>
    <w:basedOn w:val="Normal"/>
    <w:next w:val="Style22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Style22">
    <w:name w:val="Body Text"/>
    <w:basedOn w:val="Normal"/>
    <w:pPr>
      <w:shd w:fill="FFFFFF"/>
      <w:spacing w:lineRule="atLeast" w:line="240" w:before="300" w:after="2040"/>
      <w:ind w:hanging="340"/>
    </w:pPr>
    <w:rPr>
      <w:rFonts w:cs="Times New Roman"/>
      <w:sz w:val="27"/>
      <w:szCs w:val="27"/>
    </w:rPr>
  </w:style>
  <w:style w:type="paragraph" w:styleId="Style23">
    <w:name w:val="List"/>
    <w:basedOn w:val="Style22"/>
    <w:pPr/>
    <w:rPr>
      <w:rFonts w:cs="Noto Sans Devanagari"/>
    </w:rPr>
  </w:style>
  <w:style w:type="paragraph" w:styleId="Style24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Style25">
    <w:name w:val="Указатель"/>
    <w:basedOn w:val="Normal"/>
    <w:qFormat/>
    <w:pPr>
      <w:suppressLineNumbers/>
    </w:pPr>
    <w:rPr>
      <w:rFonts w:cs="Noto Sans Devanagari"/>
    </w:rPr>
  </w:style>
  <w:style w:type="paragraph" w:styleId="NormalTable">
    <w:name w:val="Normal Table"/>
    <w:qFormat/>
    <w:pPr>
      <w:widowControl/>
      <w:bidi w:val="0"/>
      <w:jc w:val="left"/>
      <w:textAlignment w:val="auto"/>
    </w:pPr>
    <w:rPr>
      <w:rFonts w:ascii="Courier New" w:hAnsi="Courier New" w:eastAsia="Symbol" w:cs="Courier New"/>
      <w:color w:val="auto"/>
      <w:kern w:val="2"/>
      <w:sz w:val="24"/>
      <w:szCs w:val="24"/>
      <w:lang w:val="ru-RU" w:eastAsia="ru-RU" w:bidi="ar-SA"/>
    </w:rPr>
  </w:style>
  <w:style w:type="paragraph" w:styleId="22">
    <w:name w:val="Основной текст (2)"/>
    <w:basedOn w:val="Normal"/>
    <w:qFormat/>
    <w:pPr>
      <w:shd w:fill="FFFFFF"/>
      <w:spacing w:lineRule="atLeast" w:line="240" w:before="0" w:after="120"/>
      <w:jc w:val="center"/>
    </w:pPr>
    <w:rPr>
      <w:rFonts w:cs="Times New Roman"/>
      <w:b/>
      <w:bCs/>
      <w:sz w:val="23"/>
      <w:szCs w:val="23"/>
    </w:rPr>
  </w:style>
  <w:style w:type="paragraph" w:styleId="31">
    <w:name w:val="Основной текст (3)"/>
    <w:basedOn w:val="Normal"/>
    <w:qFormat/>
    <w:pPr>
      <w:shd w:fill="FFFFFF"/>
      <w:spacing w:lineRule="exact" w:line="312" w:before="420" w:after="960"/>
      <w:jc w:val="both"/>
    </w:pPr>
    <w:rPr>
      <w:rFonts w:cs="Times New Roman"/>
      <w:sz w:val="23"/>
      <w:szCs w:val="23"/>
    </w:rPr>
  </w:style>
  <w:style w:type="paragraph" w:styleId="41">
    <w:name w:val="Основной текст (4)"/>
    <w:basedOn w:val="Normal"/>
    <w:qFormat/>
    <w:pPr>
      <w:shd w:fill="FFFFFF"/>
      <w:spacing w:lineRule="atLeast" w:line="240" w:before="1920" w:after="120"/>
    </w:pPr>
    <w:rPr>
      <w:rFonts w:cs="Times New Roman"/>
      <w:b/>
      <w:bCs/>
      <w:sz w:val="27"/>
      <w:szCs w:val="27"/>
    </w:rPr>
  </w:style>
  <w:style w:type="paragraph" w:styleId="11">
    <w:name w:val="Колонтитул1"/>
    <w:basedOn w:val="Normal"/>
    <w:qFormat/>
    <w:pPr>
      <w:shd w:fill="FFFFFF"/>
      <w:spacing w:lineRule="atLeast" w:line="240"/>
    </w:pPr>
    <w:rPr>
      <w:rFonts w:cs="Times New Roman"/>
      <w:b/>
      <w:bCs/>
      <w:sz w:val="20"/>
      <w:szCs w:val="20"/>
    </w:rPr>
  </w:style>
  <w:style w:type="paragraph" w:styleId="211">
    <w:name w:val="Заголовок №21"/>
    <w:basedOn w:val="Normal"/>
    <w:qFormat/>
    <w:pPr>
      <w:shd w:fill="FFFFFF"/>
      <w:spacing w:lineRule="exact" w:line="523"/>
      <w:jc w:val="both"/>
      <w:outlineLvl w:val="1"/>
    </w:pPr>
    <w:rPr>
      <w:rFonts w:cs="Times New Roman"/>
      <w:b/>
      <w:bCs/>
      <w:sz w:val="27"/>
      <w:szCs w:val="27"/>
    </w:rPr>
  </w:style>
  <w:style w:type="paragraph" w:styleId="Style26">
    <w:name w:val="Подпись к таблице"/>
    <w:basedOn w:val="Normal"/>
    <w:qFormat/>
    <w:pPr>
      <w:shd w:fill="FFFFFF"/>
      <w:spacing w:lineRule="atLeast" w:line="240"/>
    </w:pPr>
    <w:rPr>
      <w:rFonts w:cs="Times New Roman"/>
      <w:sz w:val="27"/>
      <w:szCs w:val="27"/>
    </w:rPr>
  </w:style>
  <w:style w:type="paragraph" w:styleId="12">
    <w:name w:val="Заголовок №1"/>
    <w:basedOn w:val="Normal"/>
    <w:qFormat/>
    <w:pPr>
      <w:shd w:fill="FFFFFF"/>
      <w:spacing w:lineRule="exact" w:line="322" w:before="0" w:after="240"/>
      <w:ind w:firstLine="720"/>
      <w:outlineLvl w:val="0"/>
    </w:pPr>
    <w:rPr>
      <w:rFonts w:cs="Times New Roman"/>
      <w:b/>
      <w:bCs/>
      <w:sz w:val="27"/>
      <w:szCs w:val="27"/>
    </w:rPr>
  </w:style>
  <w:style w:type="paragraph" w:styleId="TableGrid">
    <w:name w:val="Table Grid"/>
    <w:basedOn w:val="NormalTable"/>
    <w:qFormat/>
    <w:pPr>
      <w:widowControl/>
    </w:pPr>
    <w:rPr/>
  </w:style>
  <w:style w:type="paragraph" w:styleId="ListParagraph">
    <w:name w:val="List Paragraph"/>
    <w:basedOn w:val="Normal"/>
    <w:qFormat/>
    <w:pPr>
      <w:ind w:left="708" w:hanging="0"/>
    </w:pPr>
    <w:rPr/>
  </w:style>
  <w:style w:type="paragraph" w:styleId="BodyTextIndent111">
    <w:name w:val="Body Text Indent,текст,Основной текст 1,Основной текст 1 Знак Знак Знак,Основной текст 1 Знак"/>
    <w:basedOn w:val="Normal"/>
    <w:qFormat/>
    <w:pPr>
      <w:widowControl/>
      <w:spacing w:before="0" w:after="120"/>
      <w:ind w:left="283" w:hanging="0"/>
    </w:pPr>
    <w:rPr>
      <w:rFonts w:cs="Times New Roman"/>
    </w:rPr>
  </w:style>
  <w:style w:type="paragraph" w:styleId="Style27">
    <w:name w:val="Колонтитул"/>
    <w:basedOn w:val="Normal"/>
    <w:qFormat/>
    <w:pPr/>
    <w:rPr/>
  </w:style>
  <w:style w:type="paragraph" w:styleId="Style28">
    <w:name w:val="Header"/>
    <w:basedOn w:val="Normal"/>
    <w:pPr>
      <w:tabs>
        <w:tab w:val="clear" w:pos="720"/>
        <w:tab w:val="center" w:pos="4677" w:leader="none"/>
        <w:tab w:val="right" w:pos="9355" w:leader="none"/>
      </w:tabs>
    </w:pPr>
    <w:rPr/>
  </w:style>
  <w:style w:type="paragraph" w:styleId="Style29">
    <w:name w:val="Footer"/>
    <w:basedOn w:val="Normal"/>
    <w:pPr>
      <w:tabs>
        <w:tab w:val="clear" w:pos="720"/>
        <w:tab w:val="center" w:pos="4677" w:leader="none"/>
        <w:tab w:val="right" w:pos="9355" w:leader="none"/>
      </w:tabs>
    </w:pPr>
    <w:rPr/>
  </w:style>
  <w:style w:type="paragraph" w:styleId="Default">
    <w:name w:val="Default"/>
    <w:qFormat/>
    <w:pPr>
      <w:widowControl/>
      <w:bidi w:val="0"/>
      <w:jc w:val="left"/>
      <w:textAlignment w:val="auto"/>
    </w:pPr>
    <w:rPr>
      <w:rFonts w:ascii="Times New Roman" w:hAnsi="Times New Roman" w:eastAsia="Symbol" w:cs="Times New Roman"/>
      <w:color w:val="000000"/>
      <w:kern w:val="2"/>
      <w:sz w:val="24"/>
      <w:szCs w:val="24"/>
      <w:lang w:val="ru-RU" w:eastAsia="en-US" w:bidi="ar-SA"/>
    </w:rPr>
  </w:style>
  <w:style w:type="paragraph" w:styleId="BalloonText">
    <w:name w:val="Balloon Text"/>
    <w:basedOn w:val="Normal"/>
    <w:qFormat/>
    <w:pPr/>
    <w:rPr>
      <w:rFonts w:ascii="Segoe UI" w:hAnsi="Segoe UI" w:cs="Segoe UI"/>
      <w:sz w:val="18"/>
      <w:szCs w:val="18"/>
    </w:rPr>
  </w:style>
  <w:style w:type="paragraph" w:styleId="13">
    <w:name w:val="Сетка таблицы1"/>
    <w:basedOn w:val="NormalTable"/>
    <w:next w:val="TableGrid"/>
    <w:qFormat/>
    <w:pPr>
      <w:widowControl/>
    </w:pPr>
    <w:rPr>
      <w:rFonts w:ascii="Calibri" w:hAnsi="Calibri" w:cs="Times New Roman"/>
      <w:sz w:val="22"/>
      <w:szCs w:val="22"/>
      <w:lang w:eastAsia="en-US"/>
    </w:rPr>
  </w:style>
  <w:style w:type="paragraph" w:styleId="Style30">
    <w:name w:val="Содержимое врезки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footer" Target="footer1.xml"/><Relationship Id="rId4" Type="http://schemas.openxmlformats.org/officeDocument/2006/relationships/hyperlink" Target="http://ivo.garant.ru/document/redirect/178405/1301" TargetMode="Externa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</TotalTime>
  <Application>LibreOffice/7.3.7.2$Linux_X86_64 LibreOffice_project/30$Build-2</Application>
  <AppVersion>15.0000</AppVersion>
  <Pages>14</Pages>
  <Words>3241</Words>
  <Characters>24625</Characters>
  <CharactersWithSpaces>28179</CharactersWithSpaces>
  <Paragraphs>331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2019-01-30T14:11:00Z</dcterms:created>
  <dc:creator>&lt;D2E5F5EDE8EA&gt;</dc:creator>
  <dc:description/>
  <dc:language>ru-RU</dc:language>
  <cp:lastModifiedBy/>
  <cp:lastPrinted>2022-06-01T10:13:00Z</cp:lastPrinted>
  <dcterms:modified xsi:type="dcterms:W3CDTF">2023-03-22T15:12:00Z</dcterms:modified>
  <cp:revision>42</cp:revision>
  <dc:subject/>
  <dc:title>(Microsoft Word - ÎÏÎÏ  23.01.09 Ìàøèíèñò 2016 -.docx)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perator">
    <vt:lpwstr>Плешивых АН</vt:lpwstr>
  </property>
</Properties>
</file>