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wmf" ContentType="image/x-wmf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41"/>
        <w:bidi w:val="0"/>
        <w:spacing w:before="0" w:after="32"/>
        <w:ind w:left="0" w:right="0" w:hanging="0"/>
        <w:rPr>
          <w:rStyle w:val="4"/>
          <w:color w:val="000000"/>
          <w:sz w:val="24"/>
          <w:szCs w:val="24"/>
          <w:u w:val="none"/>
          <w:lang w:val="ru-RU" w:eastAsia="ru-RU" w:bidi="ar-SA"/>
        </w:rPr>
      </w:pPr>
      <w:r>
        <w:rPr>
          <w:color w:val="000000"/>
          <w:sz w:val="24"/>
          <w:szCs w:val="24"/>
          <w:u w:val="none"/>
          <w:lang w:val="ru-RU" w:eastAsia="ru-RU" w:bidi="ar-SA"/>
        </w:rPr>
      </w:r>
    </w:p>
    <w:p>
      <w:pPr>
        <w:sectPr>
          <w:footerReference w:type="default" r:id="rId2"/>
          <w:type w:val="nextPage"/>
          <w:pgSz w:w="11906" w:h="16838"/>
          <w:pgMar w:left="1181" w:right="1181" w:gutter="0" w:header="0" w:top="703" w:footer="0" w:bottom="703"/>
          <w:pgNumType w:fmt="decimal"/>
          <w:formProt w:val="false"/>
          <w:titlePg/>
          <w:textDirection w:val="lrTb"/>
          <w:docGrid w:type="default" w:linePitch="600" w:charSpace="32768"/>
        </w:sectPr>
      </w:pPr>
    </w:p>
    <w:p>
      <w:pPr>
        <w:pStyle w:val="22"/>
        <w:shd w:fill="FFFFFF"/>
        <w:bidi w:val="0"/>
        <w:spacing w:lineRule="atLeast" w:line="240"/>
        <w:ind w:left="0" w:right="0" w:hanging="0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6682740" cy="6955790"/>
            <wp:effectExtent l="0" t="0" r="0" b="0"/>
            <wp:docPr id="2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74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jc w:val="both"/>
        <w:rPr>
          <w:rStyle w:val="115pt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2"/>
        <w:tabs>
          <w:tab w:val="clear" w:pos="720"/>
          <w:tab w:val="left" w:pos="5114" w:leader="none"/>
        </w:tabs>
        <w:bidi w:val="0"/>
        <w:spacing w:lineRule="exact" w:line="293"/>
        <w:ind w:left="0" w:right="0" w:hanging="0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2022 год</w:t>
      </w:r>
    </w:p>
    <w:p>
      <w:pPr>
        <w:pStyle w:val="41"/>
        <w:bidi w:val="0"/>
        <w:spacing w:lineRule="exact" w:line="270" w:before="0" w:after="227"/>
        <w:ind w:left="0" w:right="0" w:hanging="0"/>
        <w:rPr>
          <w:rStyle w:val="4"/>
          <w:rFonts w:ascii="Courier New" w:hAnsi="Courier New"/>
          <w:color w:val="000000"/>
          <w:u w:val="none"/>
          <w:lang w:val="ru-RU" w:eastAsia="ru-RU" w:bidi="ar-SA"/>
        </w:rPr>
      </w:pPr>
      <w:r>
        <w:rPr>
          <w:color w:val="000000"/>
          <w:u w:val="none"/>
          <w:lang w:val="ru-RU" w:eastAsia="ru-RU" w:bidi="ar-SA"/>
        </w:rPr>
      </w:r>
    </w:p>
    <w:p>
      <w:pPr>
        <w:pStyle w:val="41"/>
        <w:bidi w:val="0"/>
        <w:spacing w:lineRule="exact" w:line="270" w:before="0" w:after="227"/>
        <w:ind w:left="0" w:right="0" w:hanging="0"/>
        <w:jc w:val="center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СОДЕРЖАНИЕ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 (Цель (миссия) ППКРС, срок освоения ППКРС, трудоемкость ППКРС.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абитуриенту.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Основные пользователи ППКРС.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Характеристика профессиональной деятельности выпускника ППКРС СПО по профессии 23.01.09 Машинист локомотива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выпускников.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выпускников.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 ППКРС СПО, формируемые в результате освоения данной ППКРС СПО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образова</w:t>
        <w:softHyphen/>
        <w:t>тельного процесса при реализации ППКРС СПО по профессии 23.01.09 Машинист локомотива.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модулей.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Кадровое обеспечение учебного процесса.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Учебно-методическое и информационное обеспечение учебного процесса.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Материально-техническое обеспечение учебного процесса.</w:t>
      </w:r>
    </w:p>
    <w:p>
      <w:pPr>
        <w:pStyle w:val="41"/>
        <w:numPr>
          <w:ilvl w:val="0"/>
          <w:numId w:val="1"/>
        </w:numPr>
        <w:tabs>
          <w:tab w:val="clear" w:pos="720"/>
          <w:tab w:val="left" w:pos="1145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Нормативно-методическое обеспечение системы оценки качества освоения обучающимися ППКРС СПО по профессии 23.01.09 машинист локомотива.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2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Текущий контроль успеваемости и промежуточной аттестации.</w:t>
      </w:r>
    </w:p>
    <w:p>
      <w:pPr>
        <w:pStyle w:val="Style19"/>
        <w:numPr>
          <w:ilvl w:val="1"/>
          <w:numId w:val="1"/>
        </w:numPr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Порядок</w:t>
        <w:tab/>
        <w:t>аттестации студентов</w:t>
      </w:r>
    </w:p>
    <w:p>
      <w:pPr>
        <w:pStyle w:val="Style19"/>
        <w:numPr>
          <w:ilvl w:val="1"/>
          <w:numId w:val="1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1145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Итоговая государственная аттестация выпускников ППКРС СПО.</w:t>
      </w:r>
      <w:bookmarkStart w:id="0" w:name="bookmark0"/>
    </w:p>
    <w:p>
      <w:pPr>
        <w:pStyle w:val="Style19"/>
        <w:tabs>
          <w:tab w:val="clear" w:pos="720"/>
          <w:tab w:val="left" w:pos="1200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21"/>
          <w:color w:val="000000"/>
          <w:sz w:val="28"/>
          <w:szCs w:val="28"/>
          <w:u w:val="none"/>
          <w:lang w:val="ru-RU" w:eastAsia="ru-RU" w:bidi="ar-SA"/>
        </w:rPr>
        <w:t xml:space="preserve">                   </w:t>
      </w:r>
      <w:bookmarkEnd w:id="0"/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/>
      </w:pPr>
      <w:r>
        <w:rPr/>
      </w:r>
      <w:bookmarkStart w:id="1" w:name="bookmark1"/>
      <w:bookmarkStart w:id="2" w:name="bookmark1"/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spacing w:lineRule="exact" w:line="523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Style w:val="21"/>
          <w:color w:val="000000"/>
          <w:sz w:val="28"/>
          <w:szCs w:val="28"/>
          <w:u w:val="none"/>
          <w:lang w:val="ru-RU" w:eastAsia="ru-RU" w:bidi="ar-SA"/>
        </w:rPr>
      </w:pPr>
      <w:r>
        <w:rPr>
          <w:color w:val="000000"/>
          <w:sz w:val="28"/>
          <w:szCs w:val="28"/>
          <w:u w:val="none"/>
          <w:lang w:val="ru-RU" w:eastAsia="ru-RU" w:bidi="ar-SA"/>
        </w:rPr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hanging="0"/>
        <w:rPr>
          <w:rFonts w:cs="Courier New"/>
          <w:b w:val="false"/>
          <w:b w:val="false"/>
          <w:bCs w:val="false"/>
          <w:color w:val="000000"/>
          <w:sz w:val="24"/>
          <w:szCs w:val="24"/>
        </w:rPr>
      </w:pPr>
      <w:r>
        <w:rPr>
          <w:rFonts w:cs="Courier New"/>
          <w:b w:val="false"/>
          <w:bCs w:val="false"/>
          <w:color w:val="000000"/>
          <w:sz w:val="24"/>
          <w:szCs w:val="24"/>
        </w:rPr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Normal"/>
        <w:bidi w:val="0"/>
        <w:ind w:left="0" w:right="0" w:hanging="0"/>
        <w:rPr/>
      </w:pPr>
      <w:r>
        <w:rPr/>
      </w:r>
    </w:p>
    <w:p>
      <w:pPr>
        <w:pStyle w:val="211"/>
        <w:keepNext w:val="true"/>
        <w:keepLines/>
        <w:tabs>
          <w:tab w:val="clear" w:pos="720"/>
          <w:tab w:val="left" w:pos="996" w:leader="none"/>
        </w:tabs>
        <w:bidi w:val="0"/>
        <w:ind w:left="0" w:right="0" w:firstLine="998"/>
        <w:jc w:val="center"/>
        <w:rPr/>
      </w:pPr>
      <w:bookmarkStart w:id="3" w:name="bookmark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положения</w:t>
      </w:r>
      <w:bookmarkEnd w:id="3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ind w:left="0" w:right="0" w:firstLine="998"/>
        <w:jc w:val="center"/>
        <w:rPr/>
      </w:pPr>
      <w:bookmarkStart w:id="4" w:name="bookmark2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Общие сведения о программе подготовки квалифицированных рабочих и служащих (далее ППКРС) СПО</w:t>
      </w:r>
      <w:bookmarkEnd w:id="4"/>
    </w:p>
    <w:p>
      <w:pPr>
        <w:pStyle w:val="Style19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(ППКРС) профессии 23.01.09 Ма</w:t>
      </w:r>
      <w:r>
        <w:rPr>
          <w:rFonts w:ascii="Times New Roman" w:hAnsi="Times New Roman"/>
          <w:color w:val="000000"/>
          <w:sz w:val="28"/>
          <w:szCs w:val="28"/>
        </w:rPr>
        <w:t>ши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нист локомотива реализуется ГПОАУ АМФЦПК по программе базовой подготовки на базе основного общего образования.</w:t>
      </w:r>
    </w:p>
    <w:p>
      <w:pPr>
        <w:pStyle w:val="Style19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представляет собой систему документов, разработанную и утвер</w:t>
        <w:softHyphen/>
        <w:t>жденную Центром с учетом требований регионального рынка труда на основе Федерального государственного образовательного стандарта среднего професси</w:t>
        <w:softHyphen/>
        <w:t>онального образования (ФГОС СПО) по профессии 23.01.09 Машинист локомотива, утвержденного приказом Министерства образования и науки Российской Федерации №703 от «02» августа 2013 года.</w:t>
      </w:r>
    </w:p>
    <w:p>
      <w:pPr>
        <w:pStyle w:val="Style19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профессии и включает в себя учебный план, рабочие про</w:t>
        <w:softHyphen/>
        <w:t>граммы дисциплин, профессиональных модулей и другие методические материа</w:t>
        <w:softHyphen/>
        <w:t>лы, обеспечивающие качественную подготовку студентов.</w:t>
      </w:r>
    </w:p>
    <w:p>
      <w:pPr>
        <w:pStyle w:val="Style19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ежегодно пересматривается и обновляется в части содержания учеб</w:t>
        <w:softHyphen/>
        <w:t>ных планов, состава и содержания рабочих программ дисциплин, рабочих про</w:t>
        <w:softHyphen/>
        <w:t>грамм профессиональных модулей, методических материалов, обеспечивающих качество подготовки студентов.</w:t>
      </w:r>
    </w:p>
    <w:p>
      <w:pPr>
        <w:pStyle w:val="Style19"/>
        <w:bidi w:val="0"/>
        <w:spacing w:before="0" w:after="0"/>
        <w:ind w:left="0" w:right="0" w:firstLine="998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реализуется в совместной образовательной, научной, производственной, общественной и иной деятельности студентов и работников колледжа.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00" w:leader="none"/>
        </w:tabs>
        <w:bidi w:val="0"/>
        <w:spacing w:before="0" w:after="0"/>
        <w:ind w:left="0" w:right="0" w:firstLine="998"/>
        <w:jc w:val="both"/>
        <w:rPr/>
      </w:pPr>
      <w:bookmarkStart w:id="5" w:name="bookmark3"/>
      <w:r>
        <w:rPr>
          <w:rStyle w:val="115pt1"/>
          <w:b/>
          <w:color w:val="000000"/>
          <w:sz w:val="28"/>
          <w:szCs w:val="28"/>
          <w:u w:val="none"/>
          <w:lang w:val="ru-RU" w:eastAsia="ru-RU" w:bidi="ar-SA"/>
        </w:rPr>
        <w:t>Нормативные документы для разработки ППКРС СПО</w:t>
      </w:r>
      <w:bookmarkEnd w:id="5"/>
    </w:p>
    <w:p>
      <w:pPr>
        <w:pStyle w:val="22"/>
        <w:bidi w:val="0"/>
        <w:spacing w:lineRule="exact" w:line="413" w:before="0" w:after="60"/>
        <w:ind w:left="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Нормативную основу разработки ППКРС СПО по профессии </w:t>
      </w:r>
      <w:r>
        <w:rPr>
          <w:rStyle w:val="115pt1"/>
          <w:b w:val="false"/>
          <w:bCs w:val="false"/>
          <w:color w:val="000000"/>
          <w:sz w:val="28"/>
          <w:szCs w:val="28"/>
          <w:u w:val="none"/>
          <w:lang w:val="ru-RU" w:eastAsia="ru-RU" w:bidi="ar-SA"/>
        </w:rPr>
        <w:t xml:space="preserve">23.01.09 машинист локомотива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составляют:</w:t>
      </w:r>
      <w:r>
        <w:rPr>
          <w:b w:val="false"/>
        </w:rPr>
        <w:t xml:space="preserve"> 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закон Российской Федерации от 29 декабря 2012 года № 273-ФЗ «Об образовании в Российской Федерации»;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 № 413 «Об утверждении федерального государственного образовательного стандарта среднего общего образования»;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Приказ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Федеральный</w:t>
        <w:tab/>
        <w:t>государственный образовательный стандарт</w:t>
        <w:tab/>
        <w:t>среднего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профессионального образования по профессии 23.01.09 Машинист локомотива, утвержденный приказом Министерства образования и науки Российской Федерации от 02 августа 2013 года № 703;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Министерства образования и науки Российской Федерации от 18 апреля 2013 № 291 «Об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образования»;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Министерства образования и науки Российской Федерации от 16 сентября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№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Минобразования и науки РФ от 26 ноября 2009г.№674; ФЗ «О воинской обязанности и военной службе от 28 марта 1998г. №53»;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Приказ Министра обороны и Министерства образования и науки №96/134 от 24 февраля 2010 г.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общего образования, образовательных учреждениях начального профессионального и среднего профессионального образования и учебных пунктах»;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Устав ГПОАУ АМФЦПК;</w:t>
      </w:r>
    </w:p>
    <w:p>
      <w:pPr>
        <w:pStyle w:val="Style19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рабочих программах учебного предмета, учебной дисциплины, профессионального модуля;</w:t>
      </w:r>
    </w:p>
    <w:p>
      <w:pPr>
        <w:pStyle w:val="Style19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 текущем контроле знаний и промежуточной аттестации обучающихся;</w:t>
      </w:r>
    </w:p>
    <w:p>
      <w:pPr>
        <w:pStyle w:val="Style19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об учебной и производственной практике, осваивающих ППКРС;</w:t>
      </w:r>
    </w:p>
    <w:p>
      <w:pPr>
        <w:pStyle w:val="Style19"/>
        <w:tabs>
          <w:tab w:val="clear" w:pos="720"/>
          <w:tab w:val="left" w:pos="742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Положение по организации итоговой государственной аттестации выпуск</w:t>
        <w:softHyphen/>
        <w:t>ников.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lineRule="exact" w:line="270" w:before="0" w:after="0"/>
        <w:ind w:left="740" w:right="0" w:hanging="0"/>
        <w:jc w:val="both"/>
        <w:rPr/>
      </w:pPr>
      <w:bookmarkStart w:id="6" w:name="bookmark4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Общая характеристика ППКРС СПО</w:t>
      </w:r>
      <w:bookmarkEnd w:id="6"/>
    </w:p>
    <w:p>
      <w:pPr>
        <w:pStyle w:val="Style19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ППКРС имеет целью развитие у студентов личностных качеств, а также фор</w:t>
        <w:softHyphen/>
        <w:t>мирование общих и профессиональных компетенций в соответствии с требовани</w:t>
        <w:softHyphen/>
        <w:t>ями ФГОС СПО по данной профессии.</w:t>
      </w:r>
    </w:p>
    <w:p>
      <w:pPr>
        <w:pStyle w:val="Style19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Выпускник Центра в результате освоения ППКРС по профессии 23.01.09 Машинист локомотива будет профессионально готов к деятельности по техническому обслуживанию и ремонту локомотива (электровоза), управлению и технической эксплуатации локомотива (электровоза) под руководством машиниста.</w:t>
      </w:r>
    </w:p>
    <w:p>
      <w:pPr>
        <w:pStyle w:val="Style19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Программа подготовки квалифицированных рабочих и служащих ориентиро</w:t>
        <w:softHyphen/>
        <w:t>вана на реализацию следующих принципов: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приоритет практика ориентированных знаний выпускника;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ориентация на развитие местного и регионального сообщества;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206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формирование потребности к постоянному развитию и инновационной деятельности в профессиональной сфере, в том числе и к продолжению образования;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2271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формирование готовности принимать решения и профессионально действовать в нестандартных ситуациях.</w:t>
      </w:r>
    </w:p>
    <w:p>
      <w:pPr>
        <w:pStyle w:val="Style19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Нормативные сроки освоения программы подготовки квалифицированных рабочих и слушающих среднего профессионального образования базовой подготовки квалифицированных рабочих по профессии 23.01.09 Машинист локомотива при очной форме получения образования и присваиваемая квалификация приводятся в таблице.</w:t>
      </w:r>
    </w:p>
    <w:tbl>
      <w:tblPr>
        <w:tblW w:w="10296" w:type="dxa"/>
        <w:jc w:val="center"/>
        <w:tblInd w:w="0" w:type="dxa"/>
        <w:tblLayout w:type="fixed"/>
        <w:tblCellMar>
          <w:top w:w="0" w:type="dxa"/>
          <w:left w:w="5" w:type="dxa"/>
          <w:bottom w:w="0" w:type="dxa"/>
          <w:right w:w="0" w:type="dxa"/>
        </w:tblCellMar>
      </w:tblPr>
      <w:tblGrid>
        <w:gridCol w:w="3235"/>
        <w:gridCol w:w="3624"/>
        <w:gridCol w:w="3437"/>
      </w:tblGrid>
      <w:tr>
        <w:trPr>
          <w:trHeight w:val="1301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Образовательная база приема</w:t>
            </w:r>
          </w:p>
        </w:tc>
        <w:tc>
          <w:tcPr>
            <w:tcW w:w="3624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Наименование квалификации базовой подготовки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2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Срок получения СПО по ППКРС в очной форме обучения</w:t>
            </w:r>
          </w:p>
        </w:tc>
      </w:tr>
      <w:tr>
        <w:trPr>
          <w:trHeight w:val="653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108" w:type="dxa"/>
              <w:right w:w="108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 базе среднего общего образования</w:t>
            </w:r>
          </w:p>
        </w:tc>
        <w:tc>
          <w:tcPr>
            <w:tcW w:w="3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Слесарь по ремонту подвижного состава.</w:t>
            </w:r>
          </w:p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Помощник машиниста электровоза. 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56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1год 10месяцев</w:t>
            </w:r>
          </w:p>
        </w:tc>
      </w:tr>
      <w:tr>
        <w:trPr>
          <w:trHeight w:val="1099" w:hRule="exact"/>
        </w:trPr>
        <w:tc>
          <w:tcPr>
            <w:tcW w:w="3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firstLine="70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на базе основного общего образования</w:t>
            </w:r>
          </w:p>
        </w:tc>
        <w:tc>
          <w:tcPr>
            <w:tcW w:w="3624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120" w:right="0" w:hanging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560" w:right="0" w:hanging="0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8"/>
                <w:szCs w:val="28"/>
              </w:rPr>
              <w:t>3 года 10 месяцев</w:t>
            </w:r>
          </w:p>
        </w:tc>
      </w:tr>
    </w:tbl>
    <w:p>
      <w:pPr>
        <w:pStyle w:val="Style19"/>
        <w:widowControl w:val="false"/>
        <w:bidi w:val="0"/>
        <w:spacing w:lineRule="exact" w:line="322" w:before="240" w:after="0"/>
        <w:ind w:left="0" w:right="32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Центре осуществляется подготовка квалифицированных рабочих, служащих на базе основного общего образования с реализацией феде</w:t>
        <w:softHyphen/>
        <w:t>рального государственного образовательного стандарта среднего общего образо</w:t>
        <w:softHyphen/>
        <w:t>вания в пределах ППКРС.</w:t>
      </w:r>
    </w:p>
    <w:p>
      <w:pPr>
        <w:pStyle w:val="Normal"/>
        <w:bidi w:val="0"/>
        <w:ind w:left="0" w:right="0" w:hanging="0"/>
        <w:jc w:val="center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Сводные данные по бюджету времени (в неделях)</w:t>
      </w:r>
    </w:p>
    <w:tbl>
      <w:tblPr>
        <w:tblW w:w="11012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1740"/>
        <w:gridCol w:w="1134"/>
        <w:gridCol w:w="1984"/>
        <w:gridCol w:w="1135"/>
        <w:gridCol w:w="1276"/>
        <w:gridCol w:w="1275"/>
        <w:gridCol w:w="1190"/>
      </w:tblGrid>
      <w:tr>
        <w:trPr/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Курсы</w:t>
            </w:r>
          </w:p>
        </w:tc>
        <w:tc>
          <w:tcPr>
            <w:tcW w:w="1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Обучение по дисциплинам и междисциплинарным курсам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Учебная практика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Промежуточная аттестация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16"/>
                <w:szCs w:val="16"/>
              </w:rPr>
              <w:t xml:space="preserve">Государственная </w:t>
            </w: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(итоговая) аттестация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Каникулы</w:t>
            </w:r>
          </w:p>
        </w:tc>
        <w:tc>
          <w:tcPr>
            <w:tcW w:w="1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 xml:space="preserve">Всего 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(по курсам)</w:t>
            </w:r>
          </w:p>
        </w:tc>
      </w:tr>
      <w:tr>
        <w:trPr/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74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34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0"/>
                <w:szCs w:val="20"/>
              </w:rPr>
              <w:t>по профилю профессии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  <w:i/>
                <w:i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i/>
                <w:sz w:val="20"/>
                <w:szCs w:val="20"/>
              </w:rPr>
            </w:r>
          </w:p>
        </w:tc>
        <w:tc>
          <w:tcPr>
            <w:tcW w:w="113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27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27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  <w:tc>
          <w:tcPr>
            <w:tcW w:w="119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rFonts w:ascii="Times New Roman" w:hAnsi="Times New Roman" w:cs="Times New Roman"/>
                <w:b/>
                <w:b/>
                <w:bCs/>
              </w:rPr>
            </w:pPr>
            <w:r>
              <w:rPr>
                <w:rFonts w:cs="Times New Roman" w:ascii="Times New Roman" w:hAnsi="Times New Roman"/>
                <w:b/>
                <w:bCs/>
              </w:rPr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</w:t>
            </w:r>
          </w:p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8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 курс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6,2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 курс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31,2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6,8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</w:rPr>
              <w:t>III курс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cs="Times New Roman" w:ascii="Times New Roman" w:hAnsi="Times New Roman"/>
                <w:bCs/>
              </w:rPr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11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52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>
                <w:lang w:val="en-US"/>
              </w:rPr>
            </w:pPr>
            <w:r>
              <w:rPr>
                <w:rFonts w:cs="Times New Roman" w:ascii="Times New Roman" w:hAnsi="Times New Roman"/>
                <w:lang w:val="en-US"/>
              </w:rPr>
              <w:t xml:space="preserve">IV </w:t>
            </w:r>
            <w:r>
              <w:rPr>
                <w:rFonts w:cs="Times New Roman" w:ascii="Times New Roman" w:hAnsi="Times New Roman"/>
              </w:rPr>
              <w:t>курс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43</w:t>
            </w:r>
          </w:p>
        </w:tc>
      </w:tr>
      <w:tr>
        <w:trPr/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rPr/>
            </w:pPr>
            <w:r>
              <w:rPr>
                <w:rFonts w:cs="Times New Roman" w:ascii="Times New Roman" w:hAnsi="Times New Roman"/>
                <w:b/>
              </w:rPr>
              <w:t>Всего</w:t>
            </w:r>
          </w:p>
        </w:tc>
        <w:tc>
          <w:tcPr>
            <w:tcW w:w="1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50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35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</w:tabs>
              <w:bidi w:val="0"/>
              <w:ind w:left="0" w:right="0" w:hanging="0"/>
              <w:jc w:val="center"/>
              <w:rPr/>
            </w:pPr>
            <w:r>
              <w:rPr>
                <w:rFonts w:cs="Times New Roman" w:ascii="Times New Roman" w:hAnsi="Times New Roman"/>
                <w:bCs/>
              </w:rPr>
              <w:t>199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ind w:left="0" w:right="0" w:firstLine="740"/>
        <w:rPr/>
      </w:pPr>
      <w:bookmarkStart w:id="7" w:name="bookmark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Требования к абитуриенту</w:t>
      </w:r>
      <w:bookmarkEnd w:id="7"/>
    </w:p>
    <w:p>
      <w:pPr>
        <w:pStyle w:val="22"/>
        <w:bidi w:val="0"/>
        <w:spacing w:before="0" w:after="0"/>
        <w:ind w:left="0" w:right="0" w:firstLine="76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Абитуриент должен предоставить в приемную комиссию документы государственного образца: оригинал и/или ксерокопию документов, удостоверяющих его личность, гражданство; аттестат об основном общем образовании;</w:t>
      </w:r>
    </w:p>
    <w:p>
      <w:pPr>
        <w:pStyle w:val="22"/>
        <w:numPr>
          <w:ilvl w:val="0"/>
          <w:numId w:val="5"/>
        </w:numPr>
        <w:tabs>
          <w:tab w:val="clear" w:pos="720"/>
          <w:tab w:val="left" w:pos="1912" w:leader="none"/>
        </w:tabs>
        <w:bidi w:val="0"/>
        <w:spacing w:before="0" w:after="0"/>
        <w:ind w:left="0" w:right="0" w:hanging="360"/>
        <w:jc w:val="left"/>
        <w:rPr/>
      </w:pPr>
      <w:r>
        <w:rPr>
          <w:rFonts w:ascii="Times New Roman" w:hAnsi="Times New Roman"/>
          <w:b w:val="false"/>
          <w:sz w:val="28"/>
          <w:szCs w:val="28"/>
        </w:rPr>
        <w:t>оригинал и/или ксерокопию документа об образовании и /или квалификации;</w:t>
      </w:r>
    </w:p>
    <w:p>
      <w:pPr>
        <w:pStyle w:val="22"/>
        <w:tabs>
          <w:tab w:val="clear" w:pos="720"/>
          <w:tab w:val="left" w:pos="1912" w:leader="none"/>
        </w:tabs>
        <w:bidi w:val="0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sz w:val="28"/>
          <w:szCs w:val="28"/>
        </w:rPr>
        <w:t>медицинскую справку о состоянии здоровья.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40" w:leader="none"/>
        </w:tabs>
        <w:bidi w:val="0"/>
        <w:spacing w:lineRule="exact" w:line="317" w:before="0" w:after="0"/>
        <w:ind w:left="120" w:right="0" w:firstLine="740"/>
        <w:jc w:val="both"/>
        <w:rPr/>
      </w:pPr>
      <w:bookmarkStart w:id="8" w:name="bookmark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Востребованность выпускников</w:t>
      </w:r>
      <w:bookmarkEnd w:id="8"/>
    </w:p>
    <w:p>
      <w:pPr>
        <w:pStyle w:val="Style19"/>
        <w:bidi w:val="0"/>
        <w:spacing w:lineRule="exact" w:line="317" w:before="0" w:after="0"/>
        <w:ind w:left="120" w:right="0" w:firstLine="740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 xml:space="preserve">Выпускники по профессии 23.01.09 Машинист локомотива востребованы на предприятиях г. Белогорска и области: </w:t>
      </w:r>
      <w:r>
        <w:rPr>
          <w:rFonts w:ascii="Times New Roman" w:hAnsi="Times New Roman"/>
          <w:sz w:val="28"/>
          <w:szCs w:val="28"/>
        </w:rPr>
        <w:t>Забайкальская дирекция тяги – структурное подразделение Дирекции тяги – филиала ОАО «РЖД»; Белогорская дистанция сигнализации, централизации и блокировки Свободненского отделения Забайкальской железной дороги – филиала ОАО «РЖД», эксплуатационное депо (ВЧДЭ – 7) Свободненского отделения Забайкальской железной дороги – филиал ОАО «РЖД»</w:t>
      </w:r>
    </w:p>
    <w:p>
      <w:pPr>
        <w:pStyle w:val="Style19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color w:val="000000"/>
          <w:sz w:val="28"/>
          <w:szCs w:val="28"/>
          <w:u w:val="none"/>
          <w:lang w:val="ru-RU" w:eastAsia="ru-RU" w:bidi="ar-SA"/>
        </w:rPr>
        <w:t xml:space="preserve">Основные пользователи ППКРС СПО </w:t>
      </w:r>
    </w:p>
    <w:p>
      <w:pPr>
        <w:pStyle w:val="Style19"/>
        <w:bidi w:val="0"/>
        <w:spacing w:lineRule="exact" w:line="317" w:before="0" w:after="0"/>
        <w:ind w:left="120" w:right="0" w:firstLine="74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Основными пользователями ОПОП являются: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преподаватели, сотрудники ГПОАУ АМФЦПК, преподаватели предметов общеобразовательного цикла, общепрофессиональных дисциплин, междисциплинарных курсов профессиональных модулей, мастера производственного обучения;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студенты, обучающиеся по профессии Машинист локомотива, первого, второго, третьего и четвертого курсов;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администрация и органы коллективного управления колледжем: студенческий совет, родительский совет;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абитуриенты и их родители, работодатели.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0"/>
        <w:ind w:left="40" w:right="20" w:firstLine="680"/>
        <w:jc w:val="both"/>
        <w:rPr/>
      </w:pPr>
      <w:bookmarkStart w:id="9" w:name="bookmark7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Характеристика профессиональной деятельности выпускника ППКРС СПО по профессии 23.01.09 Машинист локомотива.</w:t>
      </w:r>
      <w:bookmarkEnd w:id="9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2"/>
        <w:ind w:left="40" w:right="0" w:firstLine="680"/>
        <w:rPr/>
      </w:pPr>
      <w:bookmarkStart w:id="10" w:name="bookmark8"/>
      <w:r>
        <w:rPr>
          <w:rStyle w:val="21"/>
          <w:b w:val="false"/>
          <w:color w:val="000000"/>
          <w:sz w:val="28"/>
          <w:szCs w:val="28"/>
          <w:u w:val="none"/>
          <w:lang w:val="ru-RU" w:eastAsia="ru-RU" w:bidi="ar-SA"/>
        </w:rPr>
        <w:t>Область профессиональной деятельности выпускника.</w:t>
      </w:r>
      <w:bookmarkEnd w:id="10"/>
    </w:p>
    <w:p>
      <w:pPr>
        <w:pStyle w:val="Style19"/>
        <w:bidi w:val="0"/>
        <w:spacing w:lineRule="exact" w:line="322" w:before="0" w:after="0"/>
        <w:ind w:left="40" w:right="20" w:firstLine="68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Основной областью профессиональной деятельности выпускников является управление, техническое обслуживание и ремонт локомотива (электровоза) под руководством машиниста; обеспечение условий эффективной эксплуатации обслуживаемого подвижного состава.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2" w:before="0" w:after="0"/>
        <w:ind w:left="40" w:right="0" w:firstLine="680"/>
        <w:jc w:val="both"/>
        <w:rPr/>
      </w:pPr>
      <w:bookmarkStart w:id="11" w:name="bookmark9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Объекты профессиональной деятельности выпускников.</w:t>
      </w:r>
      <w:bookmarkEnd w:id="11"/>
    </w:p>
    <w:p>
      <w:pPr>
        <w:pStyle w:val="Style19"/>
        <w:bidi w:val="0"/>
        <w:spacing w:lineRule="exact" w:line="322" w:before="0" w:after="0"/>
        <w:ind w:left="112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Объектами его профессиональной деятельности являются: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322" w:before="0" w:after="0"/>
        <w:ind w:left="72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локомотив электровоза;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326" w:before="0" w:after="0"/>
        <w:ind w:left="72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устройство, узлы и агрегаты оборудования локомотива электровоза;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326" w:before="0" w:after="0"/>
        <w:ind w:left="720" w:right="2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инструменты, контрольно-измерительные приборы, применяемые при техническом обслуживании и ремонте локомотива (электровоза);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270" w:before="0" w:after="0"/>
        <w:ind w:left="72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профиль пути;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lineRule="exact" w:line="326" w:before="0" w:after="0"/>
        <w:ind w:left="72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сигнальные устройства.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180" w:leader="none"/>
        </w:tabs>
        <w:bidi w:val="0"/>
        <w:spacing w:lineRule="exact" w:line="326" w:before="0" w:after="0"/>
        <w:ind w:left="40" w:right="0" w:firstLine="680"/>
        <w:jc w:val="both"/>
        <w:rPr/>
      </w:pPr>
      <w:bookmarkStart w:id="12" w:name="bookmark10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Виды профессиональной деятельности выпускника.</w:t>
      </w:r>
      <w:bookmarkEnd w:id="12"/>
    </w:p>
    <w:p>
      <w:pPr>
        <w:pStyle w:val="Style19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Техническое обслуживание и ремонт локомотива (электровоза).</w:t>
      </w:r>
    </w:p>
    <w:p>
      <w:pPr>
        <w:pStyle w:val="Style19"/>
        <w:numPr>
          <w:ilvl w:val="0"/>
          <w:numId w:val="3"/>
        </w:numPr>
        <w:tabs>
          <w:tab w:val="clear" w:pos="720"/>
          <w:tab w:val="left" w:pos="1553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Управление и техническая эксплуатация локомотива (электровоза) под руководством машиниста.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Выпускник должен быть готов к профессиональной деятельности по выполнению следующих видов работ:</w:t>
      </w:r>
    </w:p>
    <w:p>
      <w:pPr>
        <w:pStyle w:val="Style19"/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Слесарь по ремонту подвижного состава - 3 разряд</w:t>
      </w:r>
    </w:p>
    <w:p>
      <w:pPr>
        <w:pStyle w:val="Style19"/>
        <w:tabs>
          <w:tab w:val="clear" w:pos="720"/>
          <w:tab w:val="left" w:pos="1553" w:leader="none"/>
        </w:tabs>
        <w:bidi w:val="0"/>
        <w:spacing w:before="0" w:after="0"/>
        <w:ind w:left="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Помо</w:t>
      </w:r>
      <w:r>
        <w:rPr>
          <w:rFonts w:ascii="Times New Roman" w:hAnsi="Times New Roman"/>
          <w:color w:val="000000"/>
          <w:sz w:val="28"/>
          <w:szCs w:val="28"/>
        </w:rPr>
        <w:t>щн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ик машиниста электровоза.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180" w:leader="none"/>
        </w:tabs>
        <w:bidi w:val="0"/>
        <w:spacing w:before="0" w:after="0"/>
        <w:ind w:left="0" w:right="0" w:firstLine="680"/>
        <w:jc w:val="both"/>
        <w:rPr/>
      </w:pPr>
      <w:bookmarkStart w:id="13" w:name="bookmark11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Компетенции выпускника, формируемые в результате освоения данной ППКРС СПО.</w:t>
      </w:r>
      <w:bookmarkEnd w:id="13"/>
    </w:p>
    <w:p>
      <w:pPr>
        <w:pStyle w:val="Style19"/>
        <w:bidi w:val="0"/>
        <w:spacing w:before="0" w:after="0"/>
        <w:ind w:left="0" w:right="0" w:firstLine="68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Выпускник, освоивший ППКРС, должен обладать об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ми компетенциями, включающими в себя способность:</w:t>
      </w:r>
    </w:p>
    <w:p>
      <w:pPr>
        <w:sectPr>
          <w:type w:val="continuous"/>
          <w:pgSz w:w="11906" w:h="16838"/>
          <w:pgMar w:left="1181" w:right="1181" w:gutter="0" w:header="0" w:top="703" w:footer="0" w:bottom="703"/>
          <w:formProt w:val="false"/>
          <w:textDirection w:val="lrTb"/>
          <w:docGrid w:type="default" w:linePitch="600" w:charSpace="32768"/>
        </w:sectPr>
      </w:pPr>
    </w:p>
    <w:tbl>
      <w:tblPr>
        <w:tblW w:w="10827" w:type="dxa"/>
        <w:jc w:val="left"/>
        <w:tblInd w:w="-6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6"/>
        <w:gridCol w:w="8490"/>
      </w:tblGrid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Код</w:t>
            </w:r>
          </w:p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70" w:before="0" w:after="180"/>
              <w:ind w:left="20" w:right="0" w:hanging="0"/>
              <w:rPr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440" w:right="0" w:hanging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</w:r>
          </w:p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0" w:hanging="0"/>
              <w:rPr/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Содержание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1.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Понимать сущность и социальную значимость будущей профессии, проявлять к ней устойчивый интерес.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2.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3.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4.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5.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6.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Работать в команде, эффективно общаться с коллегами, руководством, клиентами.</w:t>
            </w:r>
          </w:p>
        </w:tc>
      </w:tr>
      <w:tr>
        <w:trPr/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34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 7.</w:t>
            </w:r>
          </w:p>
        </w:tc>
        <w:tc>
          <w:tcPr>
            <w:tcW w:w="8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9"/>
              <w:widowControl w:val="false"/>
              <w:bidi w:val="0"/>
              <w:spacing w:before="0" w:after="0"/>
              <w:ind w:left="0" w:right="289" w:hanging="0"/>
              <w:rPr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Исполнять воинскую обязанность , в том числе с применением полученных профессиональных знаний (для юношей).</w:t>
            </w:r>
          </w:p>
        </w:tc>
      </w:tr>
    </w:tbl>
    <w:p>
      <w:pPr>
        <w:sectPr>
          <w:footerReference w:type="default" r:id="rId4"/>
          <w:type w:val="continuous"/>
          <w:pgSz w:w="11906" w:h="16838"/>
          <w:pgMar w:left="1181" w:right="1181" w:gutter="0" w:header="0" w:top="703" w:footer="3" w:bottom="703"/>
          <w:pgNumType w:fmt="decimal"/>
          <w:formProt w:val="false"/>
          <w:textDirection w:val="lrTb"/>
          <w:docGrid w:type="default" w:linePitch="600" w:charSpace="32768"/>
        </w:sectPr>
      </w:pPr>
    </w:p>
    <w:tbl>
      <w:tblPr>
        <w:tblW w:w="1008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1843"/>
        <w:gridCol w:w="5969"/>
      </w:tblGrid>
      <w:tr>
        <w:trPr>
          <w:trHeight w:val="1402" w:hRule="exact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Вид профессиональной деятельности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Код</w:t>
            </w:r>
          </w:p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17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rPr>
                <w:rStyle w:val="115pt1"/>
                <w:rFonts w:ascii="Times New Roman" w:hAnsi="Times New Roman"/>
                <w:b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r>
          </w:p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30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профессиональных компетенций</w:t>
            </w:r>
          </w:p>
        </w:tc>
      </w:tr>
      <w:tr>
        <w:trPr>
          <w:trHeight w:val="770" w:hRule="exact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07" w:before="0" w:after="0"/>
              <w:ind w:left="20" w:right="0" w:hanging="0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Техническое обслуживание и ремонт локомотива (электровоза)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ПК 1.1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Проверять взаимодействие узлов локомотива (электровоза).</w:t>
            </w:r>
          </w:p>
        </w:tc>
      </w:tr>
      <w:tr>
        <w:trPr>
          <w:trHeight w:val="826" w:hRule="exact"/>
        </w:trPr>
        <w:tc>
          <w:tcPr>
            <w:tcW w:w="2269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ПК 1.2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Производить монтаж, разборку, соединение и регулировку частей ремонтируемого объекта локомотива электровоза.</w:t>
            </w:r>
          </w:p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r>
          </w:p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008" w:hRule="exact"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07" w:before="0" w:after="0"/>
              <w:ind w:left="20" w:right="0" w:hanging="0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Управление и техническая эксплуатация локомотива (электровоза) под руководством машиниста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ПК 2.1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Осуществлять приемку и подготовку локомотива электровоза к рейсу.</w:t>
            </w:r>
          </w:p>
        </w:tc>
      </w:tr>
      <w:tr>
        <w:trPr>
          <w:trHeight w:val="708" w:hRule="exact"/>
        </w:trPr>
        <w:tc>
          <w:tcPr>
            <w:tcW w:w="2269" w:type="dxa"/>
            <w:vMerge w:val="continue"/>
            <w:tcBorders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12" w:before="0" w:after="0"/>
              <w:ind w:left="2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ПК 2.2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Обеспечить управление локомотивом (электровоза).</w:t>
            </w:r>
          </w:p>
        </w:tc>
      </w:tr>
      <w:tr>
        <w:trPr>
          <w:trHeight w:val="1310" w:hRule="exact"/>
        </w:trPr>
        <w:tc>
          <w:tcPr>
            <w:tcW w:w="2269" w:type="dxa"/>
            <w:vMerge w:val="continue"/>
            <w:tcBorders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10" w:before="0" w:after="0"/>
              <w:ind w:left="20" w:right="0" w:hanging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auto" w:line="276" w:before="0" w:after="0"/>
              <w:ind w:left="20" w:right="0" w:hanging="0"/>
              <w:jc w:val="center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ПК 2.3</w:t>
            </w:r>
          </w:p>
        </w:tc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before="0" w:after="0"/>
              <w:ind w:left="23" w:right="0" w:hanging="0"/>
              <w:rPr/>
            </w:pPr>
            <w:r>
              <w:rPr>
                <w:rStyle w:val="115pt1"/>
                <w:rFonts w:ascii="Times New Roman" w:hAnsi="Times New Roman"/>
                <w:bCs/>
                <w:color w:val="000000"/>
                <w:sz w:val="24"/>
                <w:szCs w:val="24"/>
              </w:rPr>
              <w:t>Осуществлять контроль работы устройств, узлов и агрегатов локомотива (электровоза).</w:t>
            </w:r>
          </w:p>
        </w:tc>
      </w:tr>
    </w:tbl>
    <w:p>
      <w:pPr>
        <w:pStyle w:val="Normal"/>
        <w:widowControl w:val="false"/>
        <w:bidi w:val="0"/>
        <w:ind w:left="0" w:right="0" w:hanging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918" w:leader="none"/>
        </w:tabs>
        <w:bidi w:val="0"/>
        <w:ind w:left="0" w:right="0" w:firstLine="720"/>
        <w:jc w:val="left"/>
        <w:rPr/>
      </w:pPr>
      <w:bookmarkStart w:id="14" w:name="bookmark12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Документы, регламентирующие содержание и организацию образо</w:t>
        <w:softHyphen/>
        <w:t>вательного процесса при реализации ППКРС СПО по профессии 23.01.09 Машинист локомотива</w:t>
      </w:r>
      <w:bookmarkEnd w:id="14"/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30" w:leader="none"/>
        </w:tabs>
        <w:bidi w:val="0"/>
        <w:ind w:left="0" w:right="0" w:hanging="0"/>
        <w:jc w:val="left"/>
        <w:rPr/>
      </w:pPr>
      <w:bookmarkStart w:id="15" w:name="bookmark13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Учебный план</w:t>
      </w:r>
      <w:bookmarkEnd w:id="15"/>
    </w:p>
    <w:p>
      <w:pPr>
        <w:pStyle w:val="Style19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Содержание и организация образовательного процесса при реализации данной ППКРС регламентируется учебным планом СПО.</w:t>
      </w:r>
    </w:p>
    <w:p>
      <w:pPr>
        <w:pStyle w:val="Style19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по программе подготовки квалифицированных рабочих и служащих (далее - учебный план) регламентирует порядок реализации ППКРС по профессии СПО.</w:t>
      </w:r>
    </w:p>
    <w:p>
      <w:pPr>
        <w:pStyle w:val="Style19"/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законом Российской Федерации «Об образовании» учебный план является частью основной профессиональной образовательной программы.</w:t>
      </w:r>
    </w:p>
    <w:p>
      <w:pPr>
        <w:pStyle w:val="Style19"/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Учебный план определяет качественные и количественные характеристики основной профессиональной образовательной программы по профессии СПО:</w:t>
      </w:r>
    </w:p>
    <w:p>
      <w:pPr>
        <w:pStyle w:val="Style19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параметры учебной нагрузки в целом, по годам обучения и по по</w:t>
        <w:softHyphen/>
        <w:t>лугодиям;</w:t>
      </w:r>
    </w:p>
    <w:p>
      <w:pPr>
        <w:pStyle w:val="Style19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перечень учебных дисциплин, профессиональных модулей и их составных элементов (междисциплинарных курсов, учебной и производственной практик);</w:t>
      </w:r>
    </w:p>
    <w:p>
      <w:pPr>
        <w:pStyle w:val="Style19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последовательность изучения учебных дисциплин и профессиональных мо</w:t>
        <w:softHyphen/>
        <w:t>дулей;</w:t>
      </w:r>
    </w:p>
    <w:p>
      <w:pPr>
        <w:pStyle w:val="Style19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740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виды учебных занятий;</w:t>
      </w:r>
    </w:p>
    <w:p>
      <w:pPr>
        <w:pStyle w:val="Style19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распределение различных форм промежуточной аттестации по годам обучения;</w:t>
      </w:r>
    </w:p>
    <w:p>
      <w:pPr>
        <w:pStyle w:val="Style19"/>
        <w:numPr>
          <w:ilvl w:val="0"/>
          <w:numId w:val="4"/>
        </w:numPr>
        <w:tabs>
          <w:tab w:val="clear" w:pos="720"/>
          <w:tab w:val="left" w:pos="906" w:leader="none"/>
        </w:tabs>
        <w:bidi w:val="0"/>
        <w:spacing w:lineRule="exact" w:line="322" w:before="0" w:after="0"/>
        <w:ind w:left="20" w:right="34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объемные показатели подготовки и проведения государственной (итоговой) аттестации.</w:t>
      </w:r>
    </w:p>
    <w:p>
      <w:pPr>
        <w:pStyle w:val="Style19"/>
        <w:bidi w:val="0"/>
        <w:spacing w:lineRule="exact" w:line="322" w:before="0" w:after="0"/>
        <w:ind w:left="20" w:right="138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Максимальный объем учебной нагрузки обучающихся составляет 54 академических часа в неделю, включая все виды аудиторной и внеаудиторной учебной работы.</w:t>
      </w:r>
    </w:p>
    <w:p>
      <w:pPr>
        <w:pStyle w:val="Style19"/>
        <w:bidi w:val="0"/>
        <w:spacing w:lineRule="exact" w:line="322" w:before="0" w:after="180"/>
        <w:ind w:left="20" w:right="32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Максимальный объем обязательной аудиторной учебной нагрузки обучаю</w:t>
        <w:softHyphen/>
        <w:t>щихся при очной форме обучения составляет 36 академических часов в неделю.</w:t>
      </w:r>
    </w:p>
    <w:p>
      <w:pPr>
        <w:pStyle w:val="Style19"/>
        <w:bidi w:val="0"/>
        <w:spacing w:lineRule="exact" w:line="322" w:before="0" w:after="0"/>
        <w:ind w:left="20" w:right="32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 получении обучающимися среднего (полного) общего образования в состав учебного плана входит общеобразовательный цикл.</w:t>
      </w:r>
    </w:p>
    <w:p>
      <w:pPr>
        <w:pStyle w:val="Default"/>
        <w:bidi w:val="0"/>
        <w:ind w:left="0" w:right="0" w:firstLine="709"/>
        <w:jc w:val="center"/>
        <w:rPr/>
      </w:pPr>
      <w:r>
        <w:rPr>
          <w:b/>
          <w:color w:val="auto"/>
          <w:sz w:val="28"/>
          <w:szCs w:val="28"/>
        </w:rPr>
        <w:t>Общеобразовательный цикл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Министерства образования и науки Российской Федерации от 17 марта 2015г. №06-259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учётом технического профиля образовательной программы составляет 2052 часа и включает: </w:t>
      </w:r>
    </w:p>
    <w:p>
      <w:pPr>
        <w:pStyle w:val="Default"/>
        <w:bidi w:val="0"/>
        <w:ind w:left="0" w:righ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</w:p>
    <w:tbl>
      <w:tblPr>
        <w:tblW w:w="10456" w:type="dxa"/>
        <w:jc w:val="left"/>
        <w:tblInd w:w="-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9"/>
        <w:gridCol w:w="3190"/>
        <w:gridCol w:w="4077"/>
      </w:tblGrid>
      <w:tr>
        <w:trPr/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b/>
                <w:color w:val="auto"/>
                <w:sz w:val="28"/>
                <w:szCs w:val="28"/>
              </w:rPr>
              <w:t>Общие учебные дисциплины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b/>
                <w:color w:val="auto"/>
                <w:sz w:val="28"/>
                <w:szCs w:val="28"/>
              </w:rPr>
              <w:t>Учебные предметы по выбору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tabs>
                <w:tab w:val="clear" w:pos="720"/>
              </w:tabs>
              <w:bidi w:val="0"/>
              <w:ind w:left="0" w:right="0" w:hanging="0"/>
              <w:jc w:val="both"/>
              <w:rPr/>
            </w:pPr>
            <w:r>
              <w:rPr>
                <w:b/>
                <w:color w:val="auto"/>
                <w:sz w:val="28"/>
                <w:szCs w:val="28"/>
              </w:rPr>
              <w:t>Дополнительные учебные предметы</w:t>
            </w:r>
          </w:p>
        </w:tc>
      </w:tr>
      <w:tr>
        <w:trPr/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 xml:space="preserve">Русский язык </w:t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 xml:space="preserve">Литература </w:t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>Иностранный язык</w:t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>История</w:t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>Математика</w:t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>Физическая культура Основы безопасности жизнедеятельности Астрономия</w:t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>Родной язык</w:t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 xml:space="preserve">Информатика </w:t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>Физика</w:t>
            </w:r>
          </w:p>
        </w:tc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>Финансовая грамотность в обществознании (включая экономику и право)</w:t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>Основы естественных наук: экология,</w:t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/>
            </w:pPr>
            <w:r>
              <w:rPr>
                <w:color w:val="auto"/>
                <w:sz w:val="28"/>
                <w:szCs w:val="28"/>
              </w:rPr>
              <w:t>биология, география, химия</w:t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</w:r>
          </w:p>
          <w:p>
            <w:pPr>
              <w:pStyle w:val="Default"/>
              <w:widowControl w:val="false"/>
              <w:bidi w:val="0"/>
              <w:ind w:left="0" w:right="0" w:hanging="0"/>
              <w:jc w:val="both"/>
              <w:rPr>
                <w:rFonts w:ascii="Times New Roman" w:hAnsi="Times New Roman"/>
                <w:color w:val="auto"/>
                <w:sz w:val="28"/>
                <w:szCs w:val="28"/>
                <w:highlight w:val="yellow"/>
              </w:rPr>
            </w:pPr>
            <w:r>
              <w:rPr>
                <w:color w:val="auto"/>
                <w:sz w:val="28"/>
                <w:szCs w:val="28"/>
                <w:highlight w:val="yellow"/>
              </w:rPr>
            </w:r>
          </w:p>
        </w:tc>
      </w:tr>
    </w:tbl>
    <w:p>
      <w:pPr>
        <w:pStyle w:val="Default"/>
        <w:widowControl w:val="false"/>
        <w:bidi w:val="0"/>
        <w:ind w:left="0" w:right="0" w:firstLine="708"/>
        <w:jc w:val="both"/>
        <w:rPr/>
      </w:pPr>
      <w:r>
        <w:rPr>
          <w:color w:val="auto"/>
          <w:sz w:val="28"/>
          <w:szCs w:val="28"/>
        </w:rPr>
        <w:t xml:space="preserve">В период обучения с юношами проводятся учебные сборы в соответствии с </w:t>
      </w:r>
      <w:hyperlink r:id="rId5">
        <w:r>
          <w:rPr>
            <w:color w:val="auto"/>
            <w:sz w:val="28"/>
            <w:szCs w:val="28"/>
          </w:rPr>
          <w:t>пункт 1 статьи 13</w:t>
        </w:r>
      </w:hyperlink>
      <w:r>
        <w:rPr>
          <w:color w:val="auto"/>
          <w:sz w:val="28"/>
          <w:szCs w:val="28"/>
        </w:rPr>
        <w:t xml:space="preserve"> Федерального закона от 28 марта 1998 г. N 53-Ф3 «О воинской обязанности и военной службе».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>
      <w:pPr>
        <w:pStyle w:val="Style19"/>
        <w:bidi w:val="0"/>
        <w:spacing w:lineRule="exact" w:line="322" w:before="0" w:after="0"/>
        <w:ind w:left="20" w:right="32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Общеобразовательный цикл ППКРС СПО в ГПОАУ АМФЦПК формируется в соответствии с Разъяснениями по реализации федерального государственного образовательного стандарта среднего (полного) общего образования (технический профиль) от 05.03.2004 № 10-89 в пределах основных профессиональных образовательных программ начального профессионального образования, формируемых на основе федерального государственного образовательного стандарта начального профессионального образования ФГОС СПО.</w:t>
      </w:r>
    </w:p>
    <w:p>
      <w:pPr>
        <w:pStyle w:val="Style19"/>
        <w:bidi w:val="0"/>
        <w:spacing w:lineRule="exact" w:line="322" w:before="0" w:after="0"/>
        <w:ind w:left="20" w:right="32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Дисциплины общеобразовательного цикла по профессии 23.01.09 Машинист локомотива в количестве 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2052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часа изучаются рассредоточено одновременно с освоением ППКРС СПО на первом, втором и третьем курсах.</w:t>
      </w:r>
    </w:p>
    <w:p>
      <w:pPr>
        <w:pStyle w:val="Style19"/>
        <w:bidi w:val="0"/>
        <w:spacing w:lineRule="exact" w:line="322" w:before="0" w:after="0"/>
        <w:ind w:left="20" w:right="32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На физическую культуру отводится по 3 часа в неделю – 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256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 xml:space="preserve"> час. (приказ Ми</w:t>
        <w:softHyphen/>
        <w:t xml:space="preserve">нобрнауки России от 30.08.2010 г. № 889). Объем часов на «БЖ» составляет 2 ч в неделю в период теоретического обучения, но не более </w:t>
      </w: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 xml:space="preserve">84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часов.</w:t>
      </w:r>
    </w:p>
    <w:p>
      <w:pPr>
        <w:pStyle w:val="Style19"/>
        <w:bidi w:val="0"/>
        <w:spacing w:lineRule="exact" w:line="322" w:before="0" w:after="0"/>
        <w:ind w:left="20" w:right="32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 формировании учебного плана распределен весь объем времени, отве</w:t>
        <w:softHyphen/>
        <w:t>денного на реализацию ППКРС, включая вариативную части.</w:t>
      </w:r>
    </w:p>
    <w:p>
      <w:pPr>
        <w:pStyle w:val="Style19"/>
        <w:bidi w:val="0"/>
        <w:spacing w:lineRule="exact" w:line="322" w:before="0" w:after="0"/>
        <w:ind w:left="20" w:right="32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 реализации ППКРС СПО предусматриваются следующие виды практик: учебная практика и производственная практика.</w:t>
      </w:r>
    </w:p>
    <w:p>
      <w:pPr>
        <w:pStyle w:val="Style19"/>
        <w:bidi w:val="0"/>
        <w:spacing w:lineRule="exact" w:line="322" w:before="0" w:after="0"/>
        <w:ind w:left="20" w:right="32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Учебная практика проводится образовательным учреждением при освоении обучающимися профессиональных компетенций в рамках профессиональных модулей и реализовывается концентрированно или рассредоточено.</w:t>
      </w:r>
    </w:p>
    <w:p>
      <w:pPr>
        <w:pStyle w:val="Style19"/>
        <w:bidi w:val="0"/>
        <w:spacing w:lineRule="exact" w:line="322" w:before="0" w:after="0"/>
        <w:ind w:left="20" w:right="360" w:firstLine="70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Аттестация по итогам производственной практики проводится с учетом (или на основании) результатов, подтвержденных документами соответствующих ор</w:t>
        <w:softHyphen/>
        <w:t>ганизаций. После прохождения учебной практики по профессиональному модулю- дифференцированный зачет, производственной практики - квалификационный экзамен.</w:t>
      </w:r>
    </w:p>
    <w:p>
      <w:pPr>
        <w:pStyle w:val="Style19"/>
        <w:bidi w:val="0"/>
        <w:spacing w:lineRule="exact" w:line="322" w:before="0" w:after="0"/>
        <w:ind w:left="20" w:right="360" w:firstLine="70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ГПОАУ АМФЦПК обновляет основную профессиональную программу (в части состава дисциплин (модулей), установленных в учебном плане, и (или) содержание рабочих программ учебных курсов, предметов, дисциплин (модулей) с учетом изменения законодательства РФ,  требований рынка труда.</w:t>
      </w:r>
    </w:p>
    <w:tbl>
      <w:tblPr>
        <w:tblW w:w="1008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6"/>
        <w:gridCol w:w="1713"/>
      </w:tblGrid>
      <w:tr>
        <w:trPr>
          <w:trHeight w:val="672" w:hRule="exact"/>
        </w:trPr>
        <w:tc>
          <w:tcPr>
            <w:tcW w:w="836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322"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теоретическое обучение (при обязательной учебной нагрузке 36 часов в неделю)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120" w:hanging="0"/>
              <w:jc w:val="center"/>
              <w:rPr/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нед.</w:t>
            </w:r>
          </w:p>
        </w:tc>
      </w:tr>
      <w:tr>
        <w:trPr>
          <w:trHeight w:val="331" w:hRule="exact"/>
        </w:trPr>
        <w:tc>
          <w:tcPr>
            <w:tcW w:w="8366" w:type="dxa"/>
            <w:tcBorders>
              <w:top w:val="single" w:sz="4" w:space="0" w:color="000000"/>
              <w:lef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12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2нед.</w:t>
            </w:r>
          </w:p>
        </w:tc>
      </w:tr>
      <w:tr>
        <w:trPr>
          <w:trHeight w:val="350" w:hRule="exact"/>
        </w:trPr>
        <w:tc>
          <w:tcPr>
            <w:tcW w:w="8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0" w:hanging="0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каникулярное время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/>
            <w:tcMar>
              <w:left w:w="5" w:type="dxa"/>
              <w:right w:w="0" w:type="dxa"/>
            </w:tcMar>
          </w:tcPr>
          <w:p>
            <w:pPr>
              <w:pStyle w:val="Style19"/>
              <w:widowControl w:val="false"/>
              <w:tabs>
                <w:tab w:val="clear" w:pos="720"/>
              </w:tabs>
              <w:bidi w:val="0"/>
              <w:spacing w:lineRule="exact" w:line="270" w:before="0" w:after="0"/>
              <w:ind w:left="0" w:right="120" w:hanging="0"/>
              <w:jc w:val="center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35 нед.</w:t>
            </w:r>
          </w:p>
        </w:tc>
      </w:tr>
    </w:tbl>
    <w:p>
      <w:pPr>
        <w:pStyle w:val="Style19"/>
        <w:widowControl w:val="false"/>
        <w:tabs>
          <w:tab w:val="clear" w:pos="720"/>
          <w:tab w:val="left" w:pos="10018" w:leader="underscore"/>
        </w:tabs>
        <w:bidi w:val="0"/>
        <w:spacing w:lineRule="exact" w:line="322" w:before="0" w:after="0"/>
        <w:ind w:left="20" w:right="360" w:firstLine="70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Режим работы образовательного учреждения: 5 - дневная учебная неделя. Нормативный срок освоения ППКРС в очной форме обучения для лиц, обучаю</w:t>
        <w:softHyphen/>
        <w:t xml:space="preserve">щихся на базе основного общего образования, увеличивается на 82 недели из </w:t>
      </w:r>
      <w:r>
        <w:rPr>
          <w:rFonts w:ascii="Times New Roman" w:hAnsi="Times New Roman"/>
          <w:color w:val="000000"/>
          <w:sz w:val="28"/>
          <w:szCs w:val="28"/>
        </w:rPr>
        <w:t>расчета: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ab/>
      </w:r>
    </w:p>
    <w:p>
      <w:pPr>
        <w:pStyle w:val="Normal"/>
        <w:bidi w:val="0"/>
        <w:ind w:left="0" w:right="0" w:hanging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</w:r>
    </w:p>
    <w:p>
      <w:pPr>
        <w:pStyle w:val="Default"/>
        <w:bidi w:val="0"/>
        <w:ind w:left="0" w:right="0" w:firstLine="709"/>
        <w:jc w:val="center"/>
        <w:rPr/>
      </w:pPr>
      <w:r>
        <w:rPr>
          <w:b/>
          <w:color w:val="auto"/>
          <w:sz w:val="28"/>
          <w:szCs w:val="28"/>
        </w:rPr>
        <w:t>Формирование вариативной части ППКРС</w:t>
      </w:r>
    </w:p>
    <w:p>
      <w:pPr>
        <w:pStyle w:val="Default"/>
        <w:bidi w:val="0"/>
        <w:ind w:left="0" w:right="0" w:firstLine="709"/>
        <w:jc w:val="both"/>
        <w:rPr/>
      </w:pPr>
      <w:r>
        <w:rPr>
          <w:color w:val="auto"/>
          <w:sz w:val="28"/>
          <w:szCs w:val="28"/>
        </w:rPr>
        <w:t>ФГОС по профессии 23.01.09 Машинист локомотива предусмотрено 252 часа на вариативную часть. Для удовлетворения запроса работодателей в ОПОП введены общепрофессиональные дисциплины: ПТЭ и инструкции – 119 часов, Автоматические тормоза – 118 часов. Для отработки практических навыков и умений увеличен объём общепрофессиональной дисциплины Основы технического черчения на 15 часов.</w:t>
      </w:r>
    </w:p>
    <w:p>
      <w:pPr>
        <w:pStyle w:val="41"/>
        <w:bidi w:val="0"/>
        <w:spacing w:before="0" w:after="0"/>
        <w:ind w:left="0" w:right="0" w:firstLine="720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4.2 Рабочие программы учебных дисциплин и профессиональных модулей</w:t>
      </w:r>
    </w:p>
    <w:p>
      <w:pPr>
        <w:pStyle w:val="Style19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Рабочие программы учебных дисциплин и профессиональных модулей разработаны на основе Федерального государственного образовательного стан</w:t>
        <w:softHyphen/>
        <w:t>дарта среднего профессионального образования по профессии 23.01.09 Машинист локомотива.</w:t>
      </w:r>
    </w:p>
    <w:p>
      <w:pPr>
        <w:pStyle w:val="41"/>
        <w:numPr>
          <w:ilvl w:val="0"/>
          <w:numId w:val="2"/>
        </w:numPr>
        <w:tabs>
          <w:tab w:val="clear" w:pos="720"/>
          <w:tab w:val="left" w:pos="965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Фактическое ресурсное обеспечение ППКРС СПО по профессии</w:t>
      </w:r>
    </w:p>
    <w:p>
      <w:pPr>
        <w:pStyle w:val="41"/>
        <w:numPr>
          <w:ilvl w:val="1"/>
          <w:numId w:val="2"/>
        </w:numPr>
        <w:tabs>
          <w:tab w:val="clear" w:pos="720"/>
          <w:tab w:val="left" w:pos="1210" w:leader="none"/>
        </w:tabs>
        <w:bidi w:val="0"/>
        <w:spacing w:before="0" w:after="0"/>
        <w:ind w:left="0" w:right="0" w:firstLine="720"/>
        <w:jc w:val="both"/>
        <w:rPr/>
      </w:pPr>
      <w:r>
        <w:rPr>
          <w:rStyle w:val="4"/>
          <w:b/>
          <w:color w:val="000000"/>
          <w:sz w:val="28"/>
          <w:szCs w:val="28"/>
          <w:u w:val="none"/>
          <w:lang w:val="ru-RU" w:eastAsia="ru-RU" w:bidi="ar-SA"/>
        </w:rPr>
        <w:t>Кадровое обеспечение учебного процесса</w:t>
      </w:r>
    </w:p>
    <w:p>
      <w:pPr>
        <w:pStyle w:val="Style19"/>
        <w:bidi w:val="0"/>
        <w:spacing w:before="0" w:after="0"/>
        <w:ind w:left="0" w:right="0" w:firstLine="72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Реализация ППКРС по профессии СПО обеспечивается педагогическими кадрами, имеющими среднее профессиональное или высшее профессиональное образование, соответствующее профилю преподаваемой дисциплины (модуля). Мастера производственного обучения имеют на 1 -2 разряда по профессии рабочего выше, чем предусмотрено образовательным стандартом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и мастера производственного обучения должны проходить стажировку в профильных организациях не реже одного раза в 3 года.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before="0" w:after="0"/>
        <w:ind w:left="0" w:right="0" w:firstLine="700"/>
        <w:jc w:val="left"/>
        <w:rPr/>
      </w:pPr>
      <w:bookmarkStart w:id="16" w:name="bookmark15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Учебно-методическое и информационное обеспечение учебного процесса</w:t>
      </w:r>
      <w:bookmarkEnd w:id="16"/>
    </w:p>
    <w:p>
      <w:pPr>
        <w:pStyle w:val="Style19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Все дисциплины учебного плана обеспечены рабочими программами, а также учебно-методической документацией и материалами по всем учебным курсам, дисциплинам ППКРС.</w:t>
      </w:r>
    </w:p>
    <w:p>
      <w:pPr>
        <w:pStyle w:val="Style19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При реализации ППКРС используется как традиционные, так и инновацион</w:t>
        <w:softHyphen/>
        <w:t>ные образовательные технологии: метод проектов с применением в соответ</w:t>
        <w:softHyphen/>
        <w:t>ствующих предметных областях, применение информационных технологий в учебном процессе (организация свободного доступа к ресурсам Интернет, предоставление учебных материалов в электронном виде, использование мультимедийных средств), тренинги и пр.</w:t>
      </w:r>
    </w:p>
    <w:p>
      <w:pPr>
        <w:pStyle w:val="Style19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реализации компетентного подхода предусматривается использование в образовательном процессе активных форм проведения занятий с применением электронных образовательных ресурсов, деловых и ролевых игр, индивидуальных и групповых проектов, анализа производственных ситуаций, психологических и иных тренингов, групповых дискуссий в сочетании с внеаудиторной работой для формирования и развития об</w:t>
      </w:r>
      <w:r>
        <w:rPr>
          <w:rFonts w:ascii="Times New Roman" w:hAnsi="Times New Roman"/>
          <w:color w:val="000000"/>
          <w:sz w:val="28"/>
          <w:szCs w:val="28"/>
        </w:rPr>
        <w:t>щи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х и профессиональных компетенций обучающихся.</w:t>
      </w:r>
    </w:p>
    <w:p>
      <w:pPr>
        <w:pStyle w:val="Style19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используются компьютерные презентации учебного материала, проводится контроль знаний, обучающихся с использованием элек</w:t>
        <w:softHyphen/>
        <w:t>тронных вариантов тестов. В учебном процессе организуются различные виды контроля знаний обучающихся: входной, текущий, промежуточный, тематический, итоговый.</w:t>
      </w:r>
    </w:p>
    <w:p>
      <w:pPr>
        <w:pStyle w:val="Style19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Внеучебная деятельность обучающихся направлена на самореализацию в различных сферах общественной и профессиональной жизни: в творчестве, спорте, науке. У обучающихся формируются профессионально значимые личностные качества, такие как: толерантность, ответственность, жизненная активность, профессиональный оптимизм. Решению этих задач способствуют научно</w:t>
        <w:softHyphen/>
        <w:t>практические конференции, педагогические чтения, дни здоровья, конкурсы профессионального творчества и др.</w:t>
      </w:r>
    </w:p>
    <w:p>
      <w:pPr>
        <w:pStyle w:val="Style19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Внеаудиторная работа имеет необходимое методическое обеспечение.</w:t>
      </w:r>
    </w:p>
    <w:p>
      <w:pPr>
        <w:pStyle w:val="Style19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имеет доступ к библиотечному фонду, формируемому по полному перечню дисциплин (модулей) основной профессиональной об</w:t>
        <w:softHyphen/>
        <w:t>разовательной программы. При выполнении самостоятельной подготовки обучающиеся обеспеченны доступом к сети Интернет.</w:t>
      </w:r>
    </w:p>
    <w:p>
      <w:pPr>
        <w:pStyle w:val="Style19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Каждый обучающийся обеспечен не менее чем одним учебным печатным изданием по каждой дисциплине профессионального цикла и по каждому меж</w:t>
        <w:softHyphen/>
        <w:t>дисциплинарному курсу, а также имеет доступ к банку электронных учебников.</w:t>
      </w:r>
    </w:p>
    <w:p>
      <w:pPr>
        <w:pStyle w:val="Style19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Библиотечный фонд укомплектован печатными и электронными изданиями, основной и дополнительной учебной литературой по дисциплинам всех циклов, изданной в течение 5 лет.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Так же имеются официальные, справочно-библиографические и периоди</w:t>
        <w:softHyphen/>
        <w:t>ческие издания.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15" w:leader="none"/>
        </w:tabs>
        <w:bidi w:val="0"/>
        <w:spacing w:before="0" w:after="0"/>
        <w:ind w:left="0" w:right="0" w:firstLine="1213"/>
        <w:jc w:val="both"/>
        <w:rPr/>
      </w:pPr>
      <w:bookmarkStart w:id="17" w:name="bookmark16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Материально-техническое обеспечение учебного процесса</w:t>
      </w:r>
      <w:bookmarkEnd w:id="17"/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ГПОАУ АМФЦПК располагает материально-технической базой, обес</w:t>
        <w:softHyphen/>
        <w:t>печивающей проведение всех видов лабораторных работ и практических занятий,</w:t>
      </w:r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дисциплинарной и междисциплинарной и модульной подготовки, учебной прак</w:t>
        <w:softHyphen/>
        <w:t>тики, предусмотренных учебным планом.</w:t>
      </w:r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Материально-техническая база соответствует действующим санитарным и противопожарным правилам и нормам.</w:t>
      </w:r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располагает необходимыми для освоения ППКРС кабинетами, лабораториями и мастерскими, и другими помещениями:</w:t>
      </w:r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кабинеты русского зыка и литературы, математики, истории и обществознания, биологии и химии, физики, иностранного языка, электротехники, техническое черчение, охраны труда, общий курс железных дорог, конструкции локомотива, автоматические тормоза.</w:t>
      </w:r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мастерские: слесарная, электромонтажная</w:t>
      </w:r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  библиотека с читальным залом.</w:t>
      </w:r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Центр имеет высокую степень компьютеризации учебного процесса. Оснащенность образовательного процесса компьютерной техникой следующая: персональные компьютеры, ноутбуки, мультимедиа проекторы, принтеры, ска</w:t>
        <w:softHyphen/>
        <w:t>неры, интерактивные доски, цифровой фотоаппарат.</w:t>
      </w:r>
    </w:p>
    <w:p>
      <w:pPr>
        <w:pStyle w:val="211"/>
        <w:keepNext w:val="true"/>
        <w:keepLines/>
        <w:numPr>
          <w:ilvl w:val="0"/>
          <w:numId w:val="2"/>
        </w:numPr>
        <w:tabs>
          <w:tab w:val="clear" w:pos="720"/>
          <w:tab w:val="left" w:pos="1014" w:leader="none"/>
        </w:tabs>
        <w:bidi w:val="0"/>
        <w:spacing w:before="0" w:after="0"/>
        <w:ind w:left="0" w:right="0" w:firstLine="1213"/>
        <w:jc w:val="both"/>
        <w:rPr/>
      </w:pPr>
      <w:bookmarkStart w:id="18" w:name="bookmark17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Нормативно-методическое обеспечение системы оценки качества освоения обучающимися ППКРС СПО по профессии 23.01.09 машинист локомотива</w:t>
      </w:r>
      <w:bookmarkEnd w:id="18"/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соответствии с ФГОС СПО по профессии 23.01.09 Ма</w:t>
      </w:r>
      <w:r>
        <w:rPr>
          <w:rFonts w:ascii="Times New Roman" w:hAnsi="Times New Roman"/>
          <w:color w:val="000000"/>
          <w:sz w:val="28"/>
          <w:szCs w:val="28"/>
        </w:rPr>
        <w:t>ши</w:t>
      </w: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нист локомотива оценка качества освоения обучающимися основной профессиональной образовательной программы включает текущий контроль успеваемости, промежуточную и итоговую государственную аттестацию обучающихся.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32" w:leader="none"/>
        </w:tabs>
        <w:bidi w:val="0"/>
        <w:spacing w:before="0" w:after="0"/>
        <w:ind w:left="0" w:right="0" w:firstLine="1213"/>
        <w:jc w:val="both"/>
        <w:rPr/>
      </w:pPr>
      <w:bookmarkStart w:id="19" w:name="bookmark18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Текущий контроль успеваемости и промежуточная аттестация</w:t>
      </w:r>
      <w:bookmarkEnd w:id="19"/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Контроль успеваемости и промежуточная аттестация знаний проводится в со</w:t>
        <w:softHyphen/>
        <w:t>ответствии с «Положение о системе оценок, форм порядка и периодичности промежуточной и итоговой аттестации учащихся и студентов ГПОАУ АМФЦПК.</w:t>
      </w:r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 учебном процессе применяют следующие формы контроля и промежуточ</w:t>
        <w:softHyphen/>
        <w:t>ной аттестации:</w:t>
      </w:r>
    </w:p>
    <w:p>
      <w:pPr>
        <w:pStyle w:val="Style19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- входное тестирование (общеобразовательные дисциплины);</w:t>
      </w:r>
    </w:p>
    <w:p>
      <w:pPr>
        <w:pStyle w:val="Style19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промежуточное тестирование;</w:t>
      </w:r>
    </w:p>
    <w:p>
      <w:pPr>
        <w:pStyle w:val="Style19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контрольные работы;</w:t>
      </w:r>
    </w:p>
    <w:p>
      <w:pPr>
        <w:pStyle w:val="Style19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дифференцированный зачет;</w:t>
      </w:r>
    </w:p>
    <w:p>
      <w:pPr>
        <w:pStyle w:val="Style19"/>
        <w:tabs>
          <w:tab w:val="clear" w:pos="720"/>
          <w:tab w:val="left" w:pos="2069" w:leader="none"/>
        </w:tabs>
        <w:bidi w:val="0"/>
        <w:spacing w:before="0" w:after="0"/>
        <w:ind w:left="1213" w:right="0" w:hanging="0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- экзамен.</w:t>
      </w:r>
    </w:p>
    <w:p>
      <w:pPr>
        <w:pStyle w:val="Style19"/>
        <w:bidi w:val="0"/>
        <w:spacing w:before="0" w:after="0"/>
        <w:ind w:left="0" w:right="0" w:firstLine="1213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аттестации обучающихся на соответствие их персональных достижений поэтапным требованиям данной ППКРС (текущий контроль успеваемости и про</w:t>
        <w:softHyphen/>
        <w:t>межуточная аттестация) разработан фонд оценочных средств, включающий ти</w:t>
        <w:softHyphen/>
        <w:t>повые задания, контрольные работы, тесты, и др. позволяющие оценить знания, умения и уровень приобретенных компетенций.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232" w:leader="none"/>
        </w:tabs>
        <w:bidi w:val="0"/>
        <w:spacing w:lineRule="exact" w:line="322" w:before="0" w:after="0"/>
        <w:ind w:left="20" w:right="0" w:firstLine="720"/>
        <w:jc w:val="both"/>
        <w:rPr/>
      </w:pPr>
      <w:bookmarkStart w:id="20" w:name="bookmark19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Порядок аттестации студентов</w:t>
      </w:r>
      <w:bookmarkEnd w:id="20"/>
    </w:p>
    <w:p>
      <w:pPr>
        <w:pStyle w:val="Style19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Для определения уровня усвоения обучающимися материала, предусмот</w:t>
        <w:softHyphen/>
        <w:t>ренного учебной программой по предмету в рамках ППКРС для всех учебных дисциплин и профессиональных модулей проводится промежуточная аттестация в виде дифференцированных зачётов, экзаменов. Дифференцированные зачеты проводятся за счет времени, отведенного на предмет, дисциплину, модуль. Экзамены - за счет времени, выделенного ФГОС СПО. Обязательной формой аттестации по профессиональным модулям является квалификационный экзамен. Формами промежуточной аттестации по составным элементам профессиональных модулей являются: дифференцированный зачет и экзамен. Формами аттестации по учебной и производственной практике является дифференцированный зачет.</w:t>
      </w:r>
    </w:p>
    <w:p>
      <w:pPr>
        <w:pStyle w:val="Style19"/>
        <w:bidi w:val="0"/>
        <w:spacing w:before="0" w:after="0"/>
        <w:ind w:left="0" w:right="0" w:firstLine="697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Обязательными считаются экзамены по русскому языку (письменно), математике (письменно), физике (устно).</w:t>
      </w:r>
    </w:p>
    <w:p>
      <w:pPr>
        <w:pStyle w:val="Style19"/>
        <w:bidi w:val="0"/>
        <w:spacing w:lineRule="exact" w:line="322" w:before="0" w:after="0"/>
        <w:ind w:left="20" w:right="440" w:firstLine="700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По остальным дисциплинам общеобразовательного цикла, кроме «Физиче</w:t>
        <w:softHyphen/>
        <w:t>ской культуры», формами промежуточной аттестации являются:</w:t>
      </w:r>
    </w:p>
    <w:p>
      <w:pPr>
        <w:pStyle w:val="Style19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дифференцированный зачёт</w:t>
      </w:r>
    </w:p>
    <w:p>
      <w:pPr>
        <w:pStyle w:val="Style19"/>
        <w:numPr>
          <w:ilvl w:val="0"/>
          <w:numId w:val="4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720" w:right="0" w:hanging="0"/>
        <w:jc w:val="both"/>
        <w:rPr/>
      </w:pPr>
      <w:r>
        <w:rPr>
          <w:rStyle w:val="115pt1"/>
          <w:b w:val="false"/>
          <w:sz w:val="28"/>
          <w:szCs w:val="28"/>
          <w:u w:val="none"/>
          <w:lang w:val="ru-RU" w:eastAsia="ru-RU" w:bidi="ar-SA"/>
        </w:rPr>
        <w:t>контрольная работа.</w:t>
      </w:r>
    </w:p>
    <w:p>
      <w:pPr>
        <w:pStyle w:val="211"/>
        <w:keepNext w:val="true"/>
        <w:keepLines/>
        <w:numPr>
          <w:ilvl w:val="1"/>
          <w:numId w:val="2"/>
        </w:numPr>
        <w:tabs>
          <w:tab w:val="clear" w:pos="720"/>
          <w:tab w:val="left" w:pos="1335" w:leader="none"/>
        </w:tabs>
        <w:bidi w:val="0"/>
        <w:spacing w:lineRule="exact" w:line="322" w:before="0" w:after="0"/>
        <w:ind w:left="0" w:right="0" w:firstLine="1332"/>
        <w:jc w:val="both"/>
        <w:rPr/>
      </w:pPr>
      <w:bookmarkStart w:id="21" w:name="bookmark20"/>
      <w:r>
        <w:rPr>
          <w:rStyle w:val="21"/>
          <w:b/>
          <w:color w:val="000000"/>
          <w:sz w:val="28"/>
          <w:szCs w:val="28"/>
          <w:u w:val="none"/>
          <w:lang w:val="ru-RU" w:eastAsia="ru-RU" w:bidi="ar-SA"/>
        </w:rPr>
        <w:t>Итоговая государственная аттестация выпускников ППКРС СПО по профессии 23.01.09 Машинист локомотива</w:t>
      </w:r>
      <w:bookmarkEnd w:id="21"/>
    </w:p>
    <w:p>
      <w:pPr>
        <w:pStyle w:val="Style19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Освоение ППКРС завершается обязательной государственной (итоговой) аттестацией обучающихся.</w:t>
      </w:r>
    </w:p>
    <w:p>
      <w:pPr>
        <w:pStyle w:val="Style19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Необходимым условием допуска к государственной (итоговой) аттестации является предоставление документов, подтверждающих освоение обучающимися компетенций при изучении им теоретического материала и прохождении учебной практики (производственного обучения) и производственной практики по каждому из основных видов профессиональной деятельности. В том числе выпускником могут быть представлены отчеты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</w:t>
      </w:r>
    </w:p>
    <w:p>
      <w:pPr>
        <w:pStyle w:val="Style19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Государственная (итоговая) аттестация включает защиту выпускной ква</w:t>
        <w:softHyphen/>
        <w:t>лификационной работы (выпускная практическая квалификационная работа и письменная экзаменационная работа). Обязательные требования - соответствие тематики выпускной квалификационной работы содержанию одного или несколь</w:t>
        <w:softHyphen/>
        <w:t>ких профессиональных модулей;</w:t>
      </w:r>
    </w:p>
    <w:p>
      <w:pPr>
        <w:pStyle w:val="Style19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Выпускная практическая квалификационная работа предусматривает слож</w:t>
        <w:softHyphen/>
        <w:t>ность работы не ниже разряда по профессии, предусмотренного ФГОС СПО:</w:t>
      </w:r>
    </w:p>
    <w:p>
      <w:pPr>
        <w:pStyle w:val="Style19"/>
        <w:numPr>
          <w:ilvl w:val="0"/>
          <w:numId w:val="4"/>
        </w:numPr>
        <w:tabs>
          <w:tab w:val="clear" w:pos="720"/>
          <w:tab w:val="left" w:pos="922" w:leader="none"/>
        </w:tabs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слесарь по ремонту подвижного состава - 3 разряд</w:t>
      </w:r>
    </w:p>
    <w:p>
      <w:pPr>
        <w:pStyle w:val="Style19"/>
        <w:numPr>
          <w:ilvl w:val="0"/>
          <w:numId w:val="4"/>
        </w:numPr>
        <w:tabs>
          <w:tab w:val="clear" w:pos="720"/>
          <w:tab w:val="left" w:pos="922" w:leader="none"/>
        </w:tabs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помощник машиниста электровоза.</w:t>
      </w:r>
    </w:p>
    <w:p>
      <w:pPr>
        <w:pStyle w:val="Style19"/>
        <w:bidi w:val="0"/>
        <w:spacing w:before="0" w:after="0"/>
        <w:ind w:left="0" w:right="0" w:firstLine="1332"/>
        <w:jc w:val="both"/>
        <w:rPr/>
      </w:pPr>
      <w:r>
        <w:rPr>
          <w:rStyle w:val="115pt1"/>
          <w:b w:val="false"/>
          <w:color w:val="000000"/>
          <w:sz w:val="28"/>
          <w:szCs w:val="28"/>
          <w:u w:val="none"/>
          <w:lang w:val="ru-RU" w:eastAsia="ru-RU" w:bidi="ar-SA"/>
        </w:rPr>
        <w:t>Требования к содержанию, объему и структуре выпускной квалификацион</w:t>
        <w:softHyphen/>
        <w:t>ной работы определяются на основании положения об итоговой аттестации вы</w:t>
        <w:softHyphen/>
        <w:t>пускников ГПОАУ АМФЦПК.</w:t>
      </w:r>
    </w:p>
    <w:p>
      <w:pPr>
        <w:pStyle w:val="Style19"/>
        <w:tabs>
          <w:tab w:val="clear" w:pos="720"/>
          <w:tab w:val="left" w:pos="1411" w:leader="none"/>
        </w:tabs>
        <w:bidi w:val="0"/>
        <w:spacing w:before="0" w:after="0"/>
        <w:ind w:left="1332" w:right="0" w:hanging="0"/>
        <w:jc w:val="both"/>
        <w:rPr/>
      </w:pPr>
      <w:r>
        <w:rPr/>
      </w:r>
    </w:p>
    <w:sectPr>
      <w:type w:val="continuous"/>
      <w:pgSz w:w="11906" w:h="16838"/>
      <w:pgMar w:left="1181" w:right="1181" w:gutter="0" w:header="0" w:top="703" w:footer="3" w:bottom="703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ourier New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ind w:left="0" w:right="0" w:hanging="0"/>
      <w:rPr>
        <w:color w:val="auto"/>
        <w:sz w:val="2"/>
        <w:szCs w:val="2"/>
      </w:rPr>
    </w:pPr>
    <w:r>
      <w:rPr>
        <w:color w:val="auto"/>
        <w:sz w:val="2"/>
        <w:szCs w:val="2"/>
      </w:rPr>
    </w:r>
    <w:r>
      <mc:AlternateContent>
        <mc:Choice Requires="wps">
          <w:drawing>
            <wp:anchor behindDoc="1" distT="72390" distB="72390" distL="63500" distR="63500" simplePos="0" locked="0" layoutInCell="0" allowOverlap="1" relativeHeight="14">
              <wp:simplePos x="0" y="0"/>
              <wp:positionH relativeFrom="page">
                <wp:posOffset>6812280</wp:posOffset>
              </wp:positionH>
              <wp:positionV relativeFrom="page">
                <wp:posOffset>10172700</wp:posOffset>
              </wp:positionV>
              <wp:extent cx="128270" cy="304800"/>
              <wp:effectExtent l="0" t="0" r="0" b="0"/>
              <wp:wrapNone/>
              <wp:docPr id="1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3048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11"/>
                            <w:bidi w:val="0"/>
                            <w:ind w:left="0" w:right="0" w:hanging="0"/>
                            <w:rPr/>
                          </w:pPr>
                          <w:r>
                            <w:rPr>
                              <w:rStyle w:val="Style16"/>
                              <w:b/>
                              <w:color w:val="000000"/>
                              <w:u w:val="none"/>
                              <w:lang w:bidi="ar-SA"/>
                            </w:rPr>
                            <w:fldChar w:fldCharType="begin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instrText xml:space="preserve"> PAGE </w:instrTex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separate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t>13</w: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10.1pt;height:24pt;mso-wrap-distance-left:5pt;mso-wrap-distance-right:5pt;mso-wrap-distance-top:5.7pt;mso-wrap-distance-bottom:5.7pt;margin-top:801pt;mso-position-vertical-relative:page;margin-left:536.4pt;mso-position-horizontal-relative:page">
              <v:fill opacity="0f"/>
              <v:textbox inset="0in,0in,0in,0in">
                <w:txbxContent>
                  <w:p>
                    <w:pPr>
                      <w:pStyle w:val="11"/>
                      <w:bidi w:val="0"/>
                      <w:ind w:left="0" w:right="0" w:hanging="0"/>
                      <w:rPr/>
                    </w:pPr>
                    <w:r>
                      <w:rPr>
                        <w:rStyle w:val="Style16"/>
                        <w:b/>
                        <w:color w:val="000000"/>
                        <w:u w:val="none"/>
                        <w:lang w:bidi="ar-SA"/>
                      </w:rPr>
                      <w:fldChar w:fldCharType="begin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instrText xml:space="preserve"> PAGE </w:instrTex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separate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t>13</w: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bidi w:val="0"/>
      <w:ind w:left="0" w:right="0" w:hanging="0"/>
      <w:rPr>
        <w:color w:val="auto"/>
        <w:sz w:val="2"/>
        <w:szCs w:val="2"/>
      </w:rPr>
    </w:pPr>
    <w:r>
      <w:rPr>
        <w:color w:val="auto"/>
        <w:sz w:val="2"/>
        <w:szCs w:val="2"/>
      </w:rPr>
    </w:r>
    <w:r>
      <mc:AlternateContent>
        <mc:Choice Requires="wps">
          <w:drawing>
            <wp:anchor behindDoc="1" distT="72390" distB="72390" distL="63500" distR="63500" simplePos="0" locked="0" layoutInCell="0" allowOverlap="1" relativeHeight="14">
              <wp:simplePos x="0" y="0"/>
              <wp:positionH relativeFrom="page">
                <wp:posOffset>6812280</wp:posOffset>
              </wp:positionH>
              <wp:positionV relativeFrom="page">
                <wp:posOffset>10172700</wp:posOffset>
              </wp:positionV>
              <wp:extent cx="128270" cy="304800"/>
              <wp:effectExtent l="0" t="0" r="0" b="0"/>
              <wp:wrapNone/>
              <wp:docPr id="3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" cy="3048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11"/>
                            <w:bidi w:val="0"/>
                            <w:ind w:left="0" w:right="0" w:hanging="0"/>
                            <w:rPr/>
                          </w:pPr>
                          <w:r>
                            <w:rPr>
                              <w:rStyle w:val="Style16"/>
                              <w:b/>
                              <w:color w:val="000000"/>
                              <w:u w:val="none"/>
                              <w:lang w:bidi="ar-SA"/>
                            </w:rPr>
                            <w:fldChar w:fldCharType="begin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instrText xml:space="preserve"> PAGE </w:instrTex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separate"/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t>13</w:t>
                          </w:r>
                          <w:r>
                            <w:rPr>
                              <w:rStyle w:val="Style16"/>
                              <w:u w:val="none"/>
                              <w:b/>
                              <w:color w:val="000000"/>
                              <w:lang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10.1pt;height:24pt;mso-wrap-distance-left:5pt;mso-wrap-distance-right:5pt;mso-wrap-distance-top:5.7pt;mso-wrap-distance-bottom:5.7pt;margin-top:801pt;mso-position-vertical-relative:page;margin-left:536.4pt;mso-position-horizontal-relative:page">
              <v:fill opacity="0f"/>
              <v:textbox inset="0in,0in,0in,0in">
                <w:txbxContent>
                  <w:p>
                    <w:pPr>
                      <w:pStyle w:val="11"/>
                      <w:bidi w:val="0"/>
                      <w:ind w:left="0" w:right="0" w:hanging="0"/>
                      <w:rPr/>
                    </w:pPr>
                    <w:r>
                      <w:rPr>
                        <w:rStyle w:val="Style16"/>
                        <w:b/>
                        <w:color w:val="000000"/>
                        <w:u w:val="none"/>
                        <w:lang w:bidi="ar-SA"/>
                      </w:rPr>
                      <w:fldChar w:fldCharType="begin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instrText xml:space="preserve"> PAGE </w:instrTex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separate"/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t>13</w:t>
                    </w:r>
                    <w:r>
                      <w:rPr>
                        <w:rStyle w:val="Style16"/>
                        <w:u w:val="none"/>
                        <w:b/>
                        <w:color w:val="000000"/>
                        <w:lang w:bidi="ar-SA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 w:val="false"/>
        <w:szCs w:val="27"/>
        <w:iCs w:val="false"/>
        <w:bCs w:val="false"/>
        <w:w w:val="100"/>
        <w:rFonts w:ascii="Times New Roman" w:hAnsi="Times New Roman"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3">
      <w:start w:val="1"/>
      <w:numFmt w:val="decimal"/>
      <w:lvlText w:val="%3.%4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4">
      <w:start w:val="1"/>
      <w:numFmt w:val="decimal"/>
      <w:lvlText w:val="%4.%5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5">
      <w:start w:val="1"/>
      <w:numFmt w:val="decimal"/>
      <w:lvlText w:val="%5.%6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6">
      <w:start w:val="1"/>
      <w:numFmt w:val="decimal"/>
      <w:lvlText w:val="%6.%7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7">
      <w:start w:val="1"/>
      <w:numFmt w:val="decimal"/>
      <w:lvlText w:val="%7.%8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  <w:lvl w:ilvl="8">
      <w:start w:val="1"/>
      <w:numFmt w:val="decimal"/>
      <w:lvlText w:val="%8.%9."/>
      <w:lvlJc w:val="left"/>
      <w:pPr>
        <w:tabs>
          <w:tab w:val="num" w:pos="0"/>
        </w:tabs>
        <w:ind w:left="0" w:hanging="0"/>
      </w:pPr>
      <w:rPr>
        <w:smallCaps w:val="false"/>
        <w:caps w:val="false"/>
        <w:dstrike w:val="false"/>
        <w:strike w:val="false"/>
        <w:sz w:val="27"/>
        <w:spacing w:val="0"/>
        <w:i w:val="false"/>
        <w:b/>
        <w:szCs w:val="27"/>
        <w:iCs w:val="false"/>
        <w:bCs/>
        <w:w w:val="100"/>
        <w:rFonts w:ascii="Times New Roman" w:hAnsi="Times New Roman" w:cs="Times New Roman"/>
      </w:rPr>
    </w:lvl>
  </w:abstractNum>
  <w:abstractNum w:abstractNumId="3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7"/>
        <w:spacing w:val="0"/>
        <w:i w:val="false"/>
        <w:b w:val="false"/>
        <w:w w:val="100"/>
      </w:rPr>
    </w:lvl>
  </w:abstractNum>
  <w:abstractNum w:abstractNumId="5">
    <w:lvl w:ilvl="0">
      <w:start w:val="1"/>
      <w:numFmt w:val="bullet"/>
      <w:lvlText w:val="•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4"/>
        <w:spacing w:val="0"/>
        <w:i w:val="false"/>
        <w:b w:val="false"/>
        <w:w w:val="100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rFonts w:cs="Times New Roman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jc w:val="left"/>
      <w:textAlignment w:val="auto"/>
    </w:pPr>
    <w:rPr>
      <w:rFonts w:ascii="Courier New" w:hAnsi="Courier New" w:eastAsia="Cambria Math" w:cs="Courier New"/>
      <w:color w:val="000000"/>
      <w:kern w:val="2"/>
      <w:sz w:val="24"/>
      <w:szCs w:val="24"/>
      <w:lang w:val="ru-RU" w:eastAsia="ru-RU" w:bidi="ar-SA"/>
    </w:rPr>
  </w:style>
  <w:style w:type="character" w:styleId="DefaultParagraphFont">
    <w:name w:val="Default Paragraph Font"/>
    <w:qFormat/>
    <w:rPr/>
  </w:style>
  <w:style w:type="character" w:styleId="Style14">
    <w:name w:val="Интернет-ссылка"/>
    <w:basedOn w:val="DefaultParagraphFont"/>
    <w:rPr>
      <w:rFonts w:ascii="Times New Roman" w:hAnsi="Times New Roman" w:cs="Times New Roman"/>
      <w:color w:val="0066CC"/>
      <w:sz w:val="24"/>
      <w:szCs w:val="24"/>
      <w:u w:val="single"/>
    </w:rPr>
  </w:style>
  <w:style w:type="character" w:styleId="2">
    <w:name w:val="Основной текст (2)_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3">
    <w:name w:val="Основной текст (3)_"/>
    <w:basedOn w:val="DefaultParagraphFont"/>
    <w:qFormat/>
    <w:rPr>
      <w:rFonts w:ascii="Times New Roman" w:hAnsi="Times New Roman" w:cs="Times New Roman"/>
      <w:color w:val="000000"/>
      <w:sz w:val="23"/>
      <w:szCs w:val="23"/>
      <w:u w:val="none"/>
    </w:rPr>
  </w:style>
  <w:style w:type="character" w:styleId="4">
    <w:name w:val="Основной текст (4)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115pt1">
    <w:name w:val="Основной текст + 11,5 pt1,Полужирный"/>
    <w:basedOn w:val="DefaultParagraphFont"/>
    <w:qFormat/>
    <w:rPr>
      <w:rFonts w:ascii="Times New Roman" w:hAnsi="Times New Roman" w:cs="Times New Roman"/>
      <w:b/>
      <w:bCs/>
      <w:color w:val="000000"/>
      <w:sz w:val="23"/>
      <w:szCs w:val="23"/>
      <w:u w:val="none"/>
    </w:rPr>
  </w:style>
  <w:style w:type="character" w:styleId="Style15">
    <w:name w:val="Колонтитул_"/>
    <w:basedOn w:val="DefaultParagraphFont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Style16">
    <w:name w:val="Колонтитул"/>
    <w:basedOn w:val="Style15"/>
    <w:qFormat/>
    <w:rPr>
      <w:rFonts w:ascii="Times New Roman" w:hAnsi="Times New Roman" w:cs="Times New Roman"/>
      <w:b/>
      <w:bCs/>
      <w:color w:val="000000"/>
      <w:sz w:val="20"/>
      <w:szCs w:val="20"/>
      <w:u w:val="none"/>
    </w:rPr>
  </w:style>
  <w:style w:type="character" w:styleId="21">
    <w:name w:val="Заголовок №2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character" w:styleId="Style17">
    <w:name w:val="Основной текст Знак"/>
    <w:basedOn w:val="DefaultParagraphFont"/>
    <w:qFormat/>
    <w:rPr>
      <w:rFonts w:ascii="Times New Roman" w:hAnsi="Times New Roman"/>
      <w:sz w:val="24"/>
      <w:szCs w:val="24"/>
    </w:rPr>
  </w:style>
  <w:style w:type="character" w:styleId="1">
    <w:name w:val="Заголовок №1_"/>
    <w:basedOn w:val="DefaultParagraphFont"/>
    <w:qFormat/>
    <w:rPr>
      <w:rFonts w:ascii="Times New Roman" w:hAnsi="Times New Roman" w:cs="Times New Roman"/>
      <w:b/>
      <w:bCs/>
      <w:color w:val="000000"/>
      <w:sz w:val="27"/>
      <w:szCs w:val="27"/>
      <w:u w:val="none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Style19">
    <w:name w:val="Body Text"/>
    <w:basedOn w:val="Normal"/>
    <w:pPr>
      <w:shd w:fill="FFFFFF"/>
      <w:spacing w:lineRule="atLeast" w:line="240" w:before="300" w:after="2040"/>
      <w:ind w:hanging="340"/>
    </w:pPr>
    <w:rPr>
      <w:rFonts w:cs="Times New Roman"/>
      <w:sz w:val="27"/>
      <w:szCs w:val="27"/>
    </w:rPr>
  </w:style>
  <w:style w:type="paragraph" w:styleId="Style20">
    <w:name w:val="List"/>
    <w:basedOn w:val="Style19"/>
    <w:pPr/>
    <w:rPr>
      <w:rFonts w:cs="Noto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Noto Sans Devanagari"/>
    </w:rPr>
  </w:style>
  <w:style w:type="paragraph" w:styleId="NormalTable">
    <w:name w:val="Normal Table"/>
    <w:qFormat/>
    <w:pPr>
      <w:widowControl/>
      <w:bidi w:val="0"/>
      <w:jc w:val="left"/>
      <w:textAlignment w:val="auto"/>
    </w:pPr>
    <w:rPr>
      <w:rFonts w:ascii="Courier New" w:hAnsi="Courier New" w:eastAsia="Cambria Math" w:cs="Courier New"/>
      <w:color w:val="auto"/>
      <w:kern w:val="2"/>
      <w:sz w:val="24"/>
      <w:szCs w:val="24"/>
      <w:lang w:val="ru-RU" w:eastAsia="ru-RU" w:bidi="ar-SA"/>
    </w:rPr>
  </w:style>
  <w:style w:type="paragraph" w:styleId="22">
    <w:name w:val="Основной текст (2)"/>
    <w:basedOn w:val="Normal"/>
    <w:qFormat/>
    <w:pPr>
      <w:shd w:fill="FFFFFF"/>
      <w:spacing w:lineRule="atLeast" w:line="240" w:before="0" w:after="120"/>
      <w:jc w:val="center"/>
    </w:pPr>
    <w:rPr>
      <w:rFonts w:cs="Times New Roman"/>
      <w:b/>
      <w:bCs/>
      <w:sz w:val="23"/>
      <w:szCs w:val="23"/>
    </w:rPr>
  </w:style>
  <w:style w:type="paragraph" w:styleId="31">
    <w:name w:val="Основной текст (3)"/>
    <w:basedOn w:val="Normal"/>
    <w:qFormat/>
    <w:pPr>
      <w:shd w:fill="FFFFFF"/>
      <w:spacing w:lineRule="exact" w:line="312" w:before="420" w:after="960"/>
      <w:jc w:val="both"/>
    </w:pPr>
    <w:rPr>
      <w:rFonts w:cs="Times New Roman"/>
      <w:sz w:val="23"/>
      <w:szCs w:val="23"/>
    </w:rPr>
  </w:style>
  <w:style w:type="paragraph" w:styleId="41">
    <w:name w:val="Основной текст (4)"/>
    <w:basedOn w:val="Normal"/>
    <w:qFormat/>
    <w:pPr>
      <w:shd w:fill="FFFFFF"/>
      <w:spacing w:lineRule="atLeast" w:line="240" w:before="1920" w:after="120"/>
    </w:pPr>
    <w:rPr>
      <w:rFonts w:cs="Times New Roman"/>
      <w:b/>
      <w:bCs/>
      <w:sz w:val="27"/>
      <w:szCs w:val="27"/>
    </w:rPr>
  </w:style>
  <w:style w:type="paragraph" w:styleId="11">
    <w:name w:val="Колонтитул1"/>
    <w:basedOn w:val="Normal"/>
    <w:qFormat/>
    <w:pPr>
      <w:shd w:fill="FFFFFF"/>
      <w:spacing w:lineRule="atLeast" w:line="240"/>
    </w:pPr>
    <w:rPr>
      <w:rFonts w:cs="Times New Roman"/>
      <w:b/>
      <w:bCs/>
      <w:sz w:val="20"/>
      <w:szCs w:val="20"/>
    </w:rPr>
  </w:style>
  <w:style w:type="paragraph" w:styleId="211">
    <w:name w:val="Заголовок №21"/>
    <w:basedOn w:val="Normal"/>
    <w:qFormat/>
    <w:pPr>
      <w:shd w:fill="FFFFFF"/>
      <w:spacing w:lineRule="exact" w:line="523"/>
      <w:jc w:val="both"/>
      <w:outlineLvl w:val="1"/>
    </w:pPr>
    <w:rPr>
      <w:rFonts w:cs="Times New Roman"/>
      <w:b/>
      <w:bCs/>
      <w:sz w:val="27"/>
      <w:szCs w:val="27"/>
    </w:rPr>
  </w:style>
  <w:style w:type="paragraph" w:styleId="Style23">
    <w:name w:val="Подпись к таблице"/>
    <w:basedOn w:val="Normal"/>
    <w:qFormat/>
    <w:pPr>
      <w:shd w:fill="FFFFFF"/>
      <w:spacing w:lineRule="atLeast" w:line="240"/>
    </w:pPr>
    <w:rPr>
      <w:rFonts w:cs="Times New Roman"/>
      <w:sz w:val="27"/>
      <w:szCs w:val="27"/>
    </w:rPr>
  </w:style>
  <w:style w:type="paragraph" w:styleId="12">
    <w:name w:val="Заголовок №1"/>
    <w:basedOn w:val="Normal"/>
    <w:qFormat/>
    <w:pPr>
      <w:shd w:fill="FFFFFF"/>
      <w:spacing w:lineRule="exact" w:line="322" w:before="0" w:after="240"/>
      <w:ind w:firstLine="720"/>
      <w:outlineLvl w:val="0"/>
    </w:pPr>
    <w:rPr>
      <w:rFonts w:cs="Times New Roman"/>
      <w:b/>
      <w:bCs/>
      <w:sz w:val="27"/>
      <w:szCs w:val="27"/>
    </w:rPr>
  </w:style>
  <w:style w:type="paragraph" w:styleId="TableGrid">
    <w:name w:val="Table Grid"/>
    <w:basedOn w:val="NormalTable"/>
    <w:qFormat/>
    <w:pPr>
      <w:widowControl/>
    </w:pPr>
    <w:rPr/>
  </w:style>
  <w:style w:type="paragraph" w:styleId="ListParagraph">
    <w:name w:val="List Paragraph"/>
    <w:basedOn w:val="Normal"/>
    <w:qFormat/>
    <w:pPr>
      <w:ind w:left="708" w:hanging="0"/>
    </w:pPr>
    <w:rPr/>
  </w:style>
  <w:style w:type="paragraph" w:styleId="Default">
    <w:name w:val="Default"/>
    <w:qFormat/>
    <w:pPr>
      <w:widowControl/>
      <w:bidi w:val="0"/>
      <w:jc w:val="left"/>
      <w:textAlignment w:val="auto"/>
    </w:pPr>
    <w:rPr>
      <w:rFonts w:ascii="Times New Roman" w:hAnsi="Times New Roman" w:eastAsia="Cambria Math" w:cs="Times New Roman"/>
      <w:color w:val="000000"/>
      <w:kern w:val="2"/>
      <w:sz w:val="24"/>
      <w:szCs w:val="24"/>
      <w:lang w:val="ru-RU" w:eastAsia="en-US" w:bidi="ar-SA"/>
    </w:rPr>
  </w:style>
  <w:style w:type="paragraph" w:styleId="Style24">
    <w:name w:val="Колонтитул"/>
    <w:basedOn w:val="Normal"/>
    <w:qFormat/>
    <w:pPr/>
    <w:rPr/>
  </w:style>
  <w:style w:type="paragraph" w:styleId="Style25">
    <w:name w:val="Footer"/>
    <w:basedOn w:val="Style24"/>
    <w:pPr/>
    <w:rPr/>
  </w:style>
  <w:style w:type="paragraph" w:styleId="Style26">
    <w:name w:val="Содержимое врезки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image" Target="media/image1.wmf"/><Relationship Id="rId4" Type="http://schemas.openxmlformats.org/officeDocument/2006/relationships/footer" Target="footer2.xml"/><Relationship Id="rId5" Type="http://schemas.openxmlformats.org/officeDocument/2006/relationships/hyperlink" Target="http://ivo.garant.ru/document/redirect/178405/1301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</TotalTime>
  <Application>LibreOffice/7.3.7.2$Linux_X86_64 LibreOffice_project/30$Build-2</Application>
  <AppVersion>15.0000</AppVersion>
  <Pages>13</Pages>
  <Words>3010</Words>
  <Characters>23094</Characters>
  <CharactersWithSpaces>25852</CharactersWithSpaces>
  <Paragraphs>290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2019-01-30T14:11:00Z</dcterms:created>
  <dc:creator>&lt;D2E5F5EDE8EA&gt;</dc:creator>
  <dc:description/>
  <dc:language>ru-RU</dc:language>
  <cp:lastModifiedBy/>
  <cp:lastPrinted>2021-04-28T16:34:00Z</cp:lastPrinted>
  <dcterms:modified xsi:type="dcterms:W3CDTF">2023-03-22T15:07:00Z</dcterms:modified>
  <cp:revision>34</cp:revision>
  <dc:subject/>
  <dc:title>(Microsoft Word - ÎÏÎÏ  23.01.09 Ìàøèíèñò 2016 -.docx)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Плешивых АН</vt:lpwstr>
  </property>
</Properties>
</file>